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A707" w14:textId="1055693D" w:rsidR="00493EB5" w:rsidRPr="004D0138"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D0138">
        <w:rPr>
          <w:rFonts w:ascii="Arial" w:eastAsia="宋体" w:hAnsi="Arial" w:cs="Arial"/>
          <w:b/>
          <w:bCs/>
          <w:sz w:val="22"/>
          <w:szCs w:val="22"/>
          <w:lang w:val="en-US" w:eastAsia="zh-CN"/>
        </w:rPr>
        <w:t>3GPP TSG-RAN WG1 Meeting #1</w:t>
      </w:r>
      <w:r w:rsidR="00EC4E84" w:rsidRPr="004D0138">
        <w:rPr>
          <w:rFonts w:ascii="Arial" w:eastAsia="宋体" w:hAnsi="Arial" w:cs="Arial"/>
          <w:b/>
          <w:bCs/>
          <w:sz w:val="22"/>
          <w:szCs w:val="22"/>
          <w:lang w:val="en-US" w:eastAsia="zh-CN"/>
        </w:rPr>
        <w:t>1</w:t>
      </w:r>
      <w:r w:rsidR="00A039AE">
        <w:rPr>
          <w:rFonts w:ascii="Arial" w:eastAsia="宋体" w:hAnsi="Arial" w:cs="Arial"/>
          <w:b/>
          <w:bCs/>
          <w:sz w:val="22"/>
          <w:szCs w:val="22"/>
          <w:lang w:val="en-US" w:eastAsia="zh-CN"/>
        </w:rPr>
        <w:t>5</w:t>
      </w:r>
      <w:r w:rsidRPr="004D0138">
        <w:rPr>
          <w:rFonts w:ascii="Arial" w:eastAsia="宋体" w:hAnsi="Arial" w:cs="Arial"/>
          <w:b/>
          <w:bCs/>
          <w:sz w:val="22"/>
          <w:szCs w:val="22"/>
          <w:lang w:val="en-US" w:eastAsia="zh-CN"/>
        </w:rPr>
        <w:tab/>
      </w:r>
      <w:r w:rsidRPr="004D0138">
        <w:rPr>
          <w:rFonts w:ascii="Arial" w:eastAsia="宋体" w:hAnsi="Arial" w:cs="Arial"/>
          <w:b/>
          <w:bCs/>
          <w:sz w:val="22"/>
          <w:szCs w:val="22"/>
          <w:lang w:val="en-US" w:eastAsia="zh-CN"/>
        </w:rPr>
        <w:tab/>
      </w:r>
      <w:bookmarkEnd w:id="0"/>
      <w:r w:rsidR="00AB268B" w:rsidRPr="004D0138">
        <w:rPr>
          <w:rFonts w:ascii="Arial" w:eastAsia="宋体" w:hAnsi="Arial" w:cs="Arial"/>
          <w:b/>
          <w:bCs/>
          <w:sz w:val="22"/>
          <w:szCs w:val="22"/>
          <w:lang w:val="en-US" w:eastAsia="zh-CN"/>
        </w:rPr>
        <w:t>R1-</w:t>
      </w:r>
      <w:r w:rsidR="00A039AE" w:rsidRPr="00A039AE">
        <w:rPr>
          <w:rFonts w:ascii="Arial" w:eastAsia="宋体" w:hAnsi="Arial" w:cs="Arial"/>
          <w:b/>
          <w:bCs/>
          <w:sz w:val="22"/>
          <w:szCs w:val="22"/>
          <w:lang w:val="en-US" w:eastAsia="zh-CN"/>
        </w:rPr>
        <w:t>2311063</w:t>
      </w:r>
    </w:p>
    <w:bookmarkEnd w:id="1"/>
    <w:p w14:paraId="7A9A01C8" w14:textId="6F71CDA4" w:rsidR="00B97703" w:rsidRDefault="00161D33">
      <w:pPr>
        <w:rPr>
          <w:rFonts w:ascii="Arial" w:hAnsi="Arial" w:cs="Arial"/>
          <w:lang w:val="en-US"/>
        </w:rPr>
      </w:pPr>
      <w:r w:rsidRPr="00161D33">
        <w:rPr>
          <w:rFonts w:ascii="Arial" w:eastAsia="宋体" w:hAnsi="Arial" w:cs="Arial"/>
          <w:b/>
          <w:sz w:val="22"/>
          <w:szCs w:val="22"/>
          <w:lang w:eastAsia="zh-CN"/>
        </w:rPr>
        <w:t>Chicago, USA,</w:t>
      </w:r>
      <w:bookmarkStart w:id="2" w:name="_Hlk149936136"/>
      <w:r w:rsidRPr="00161D33">
        <w:rPr>
          <w:rFonts w:ascii="Arial" w:eastAsia="宋体" w:hAnsi="Arial" w:cs="Arial"/>
          <w:b/>
          <w:sz w:val="22"/>
          <w:szCs w:val="22"/>
          <w:lang w:eastAsia="zh-CN"/>
        </w:rPr>
        <w:t xml:space="preserve"> November 13</w:t>
      </w:r>
      <w:r w:rsidRPr="00F648D7">
        <w:rPr>
          <w:rFonts w:ascii="Arial" w:eastAsia="宋体" w:hAnsi="Arial" w:cs="Arial"/>
          <w:b/>
          <w:sz w:val="22"/>
          <w:szCs w:val="22"/>
          <w:vertAlign w:val="superscript"/>
          <w:lang w:eastAsia="zh-CN"/>
        </w:rPr>
        <w:t>th</w:t>
      </w:r>
      <w:r w:rsidRPr="00161D33">
        <w:rPr>
          <w:rFonts w:ascii="Arial" w:eastAsia="宋体" w:hAnsi="Arial" w:cs="Arial"/>
          <w:b/>
          <w:sz w:val="22"/>
          <w:szCs w:val="22"/>
          <w:lang w:eastAsia="zh-CN"/>
        </w:rPr>
        <w:t xml:space="preserve"> – November 17</w:t>
      </w:r>
      <w:r w:rsidRPr="00F648D7">
        <w:rPr>
          <w:rFonts w:ascii="Arial" w:eastAsia="宋体" w:hAnsi="Arial" w:cs="Arial"/>
          <w:b/>
          <w:sz w:val="22"/>
          <w:szCs w:val="22"/>
          <w:vertAlign w:val="superscript"/>
          <w:lang w:eastAsia="zh-CN"/>
        </w:rPr>
        <w:t>th</w:t>
      </w:r>
      <w:r w:rsidRPr="00161D33">
        <w:rPr>
          <w:rFonts w:ascii="Arial" w:eastAsia="宋体" w:hAnsi="Arial" w:cs="Arial"/>
          <w:b/>
          <w:sz w:val="22"/>
          <w:szCs w:val="22"/>
          <w:lang w:eastAsia="zh-CN"/>
        </w:rPr>
        <w:t>, 2023</w:t>
      </w:r>
      <w:bookmarkEnd w:id="2"/>
    </w:p>
    <w:p w14:paraId="60DC0FCC" w14:textId="77777777" w:rsidR="003112EF" w:rsidRPr="006B5266" w:rsidRDefault="003112EF" w:rsidP="003112EF">
      <w:pPr>
        <w:pStyle w:val="a3"/>
        <w:tabs>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556F50D" w14:textId="43151406" w:rsidR="003112EF" w:rsidRPr="006B5266" w:rsidRDefault="003112EF" w:rsidP="003112EF">
      <w:pPr>
        <w:pStyle w:val="a3"/>
        <w:tabs>
          <w:tab w:val="left" w:pos="1800"/>
        </w:tabs>
        <w:ind w:left="1791" w:hangingChars="814" w:hanging="1791"/>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bookmarkStart w:id="3" w:name="_Hlk149935998"/>
      <w:r w:rsidR="00A039AE" w:rsidRPr="00A039AE">
        <w:rPr>
          <w:rFonts w:ascii="Times New Roman" w:eastAsia="宋体" w:hAnsi="Times New Roman"/>
          <w:sz w:val="22"/>
          <w:szCs w:val="22"/>
        </w:rPr>
        <w:t>Discussion on reply LS to SA2 on AI/ML Core Network enhancements</w:t>
      </w:r>
      <w:bookmarkEnd w:id="3"/>
    </w:p>
    <w:p w14:paraId="2403DBCD" w14:textId="2E1E45FD" w:rsidR="003112EF" w:rsidRPr="007D2DB0" w:rsidRDefault="003112EF" w:rsidP="003112EF">
      <w:pPr>
        <w:pStyle w:val="a3"/>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5</w:t>
      </w:r>
    </w:p>
    <w:p w14:paraId="44BC4B99" w14:textId="262D8394" w:rsidR="00B97703" w:rsidRPr="00CD64D2" w:rsidRDefault="003112EF" w:rsidP="00CD64D2">
      <w:pPr>
        <w:pStyle w:val="a3"/>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bookmarkStart w:id="4" w:name="_GoBack"/>
      <w:bookmarkEnd w:id="4"/>
    </w:p>
    <w:p w14:paraId="06ACFDCF" w14:textId="23C17C93" w:rsidR="00B97703" w:rsidRPr="002378B1" w:rsidRDefault="000F6242" w:rsidP="00B97703">
      <w:pPr>
        <w:pStyle w:val="1"/>
        <w:rPr>
          <w:rFonts w:ascii="Times New Roman" w:hAnsi="Times New Roman"/>
        </w:rPr>
      </w:pPr>
      <w:r w:rsidRPr="004D0138">
        <w:t>1</w:t>
      </w:r>
      <w:r w:rsidR="002F1940" w:rsidRPr="004D0138">
        <w:tab/>
      </w:r>
      <w:r w:rsidR="003112EF" w:rsidRPr="002378B1">
        <w:rPr>
          <w:rFonts w:ascii="Times New Roman" w:hAnsi="Times New Roman"/>
          <w:lang w:eastAsia="zh-CN"/>
        </w:rPr>
        <w:t>Bac</w:t>
      </w:r>
      <w:r w:rsidR="003112EF" w:rsidRPr="002378B1">
        <w:rPr>
          <w:rFonts w:ascii="Times New Roman" w:hAnsi="Times New Roman"/>
        </w:rPr>
        <w:t>kground</w:t>
      </w:r>
    </w:p>
    <w:p w14:paraId="2637D33E" w14:textId="2416DF6D" w:rsidR="003112EF" w:rsidRPr="00A039AE" w:rsidRDefault="00574B66" w:rsidP="003112EF">
      <w:pPr>
        <w:rPr>
          <w:rFonts w:eastAsia="宋体"/>
        </w:rPr>
      </w:pPr>
      <w:r w:rsidRPr="00574B66">
        <w:rPr>
          <w:rFonts w:eastAsia="宋体"/>
        </w:rPr>
        <w:t>S2-2311921</w:t>
      </w:r>
      <w:r w:rsidR="004410D5" w:rsidRPr="002378B1">
        <w:rPr>
          <w:rFonts w:eastAsia="宋体"/>
        </w:rPr>
        <w:t>/</w:t>
      </w:r>
      <w:r w:rsidRPr="00574B66">
        <w:rPr>
          <w:rFonts w:eastAsia="宋体"/>
        </w:rPr>
        <w:t>R1-2310808</w:t>
      </w:r>
      <w:r w:rsidR="004410D5" w:rsidRPr="002378B1">
        <w:rPr>
          <w:rFonts w:eastAsia="宋体"/>
        </w:rPr>
        <w:t xml:space="preserve"> </w:t>
      </w:r>
      <w:r w:rsidR="004410D5" w:rsidRPr="002378B1">
        <w:rPr>
          <w:rFonts w:eastAsia="宋体"/>
          <w:lang w:eastAsia="zh-CN"/>
        </w:rPr>
        <w:t>wa</w:t>
      </w:r>
      <w:r w:rsidR="004410D5" w:rsidRPr="002378B1">
        <w:rPr>
          <w:rFonts w:eastAsia="宋体"/>
        </w:rPr>
        <w:t xml:space="preserve">s sent from </w:t>
      </w:r>
      <w:r w:rsidR="00A039AE">
        <w:rPr>
          <w:rFonts w:eastAsia="宋体"/>
        </w:rPr>
        <w:t>SA2</w:t>
      </w:r>
      <w:r w:rsidR="004410D5" w:rsidRPr="002378B1">
        <w:rPr>
          <w:rFonts w:eastAsia="宋体"/>
        </w:rPr>
        <w:t xml:space="preserve"> to RAN1 </w:t>
      </w:r>
      <w:r w:rsidR="00A039AE">
        <w:rPr>
          <w:rFonts w:eastAsia="宋体"/>
        </w:rPr>
        <w:t>for</w:t>
      </w:r>
      <w:r w:rsidR="00A039AE" w:rsidRPr="00A039AE">
        <w:rPr>
          <w:rFonts w:eastAsia="宋体"/>
        </w:rPr>
        <w:t xml:space="preserve"> feedback on whether there is any requirement for SA2 to support AI/ML for air interface and NG-RAN in RAN</w:t>
      </w:r>
      <w:r w:rsidR="00A039AE">
        <w:rPr>
          <w:rFonts w:eastAsia="宋体"/>
        </w:rPr>
        <w:t>.</w:t>
      </w:r>
      <w:r w:rsidR="00A039AE">
        <w:rPr>
          <w:rFonts w:eastAsia="宋体" w:hint="eastAsia"/>
          <w:lang w:eastAsia="zh-CN"/>
        </w:rPr>
        <w:t xml:space="preserve"> </w:t>
      </w:r>
      <w:r w:rsidR="003F6975" w:rsidRPr="002378B1">
        <w:rPr>
          <w:lang w:eastAsia="zh-CN"/>
        </w:rPr>
        <w:t>In this paper, we provide our inputs based on</w:t>
      </w:r>
      <w:r w:rsidR="00A039AE">
        <w:rPr>
          <w:lang w:eastAsia="zh-CN"/>
        </w:rPr>
        <w:t xml:space="preserve"> current RAN1 agreements and discussions</w:t>
      </w:r>
      <w:r w:rsidR="003F6975" w:rsidRPr="002378B1">
        <w:rPr>
          <w:lang w:eastAsia="zh-CN"/>
        </w:rPr>
        <w:t>.</w:t>
      </w:r>
    </w:p>
    <w:p w14:paraId="46AFC55E" w14:textId="1A6A2B0A" w:rsidR="003112EF" w:rsidRPr="002378B1" w:rsidRDefault="003112EF" w:rsidP="003112EF">
      <w:pPr>
        <w:pStyle w:val="1"/>
        <w:rPr>
          <w:rFonts w:ascii="Times New Roman" w:hAnsi="Times New Roman"/>
        </w:rPr>
      </w:pPr>
      <w:r w:rsidRPr="002378B1">
        <w:rPr>
          <w:rFonts w:ascii="Times New Roman" w:hAnsi="Times New Roman"/>
        </w:rPr>
        <w:t>2</w:t>
      </w:r>
      <w:r w:rsidRPr="002378B1">
        <w:rPr>
          <w:rFonts w:ascii="Times New Roman" w:hAnsi="Times New Roman"/>
        </w:rPr>
        <w:tab/>
        <w:t>Discussion</w:t>
      </w:r>
      <w:r w:rsidR="00497B7C">
        <w:rPr>
          <w:rFonts w:ascii="Times New Roman" w:hAnsi="Times New Roman"/>
        </w:rPr>
        <w:t>s</w:t>
      </w:r>
    </w:p>
    <w:p w14:paraId="59FB5E2D" w14:textId="584E04FD" w:rsidR="005526FA" w:rsidRPr="001C44E5" w:rsidRDefault="00497B7C" w:rsidP="00F648D7">
      <w:pPr>
        <w:spacing w:after="120"/>
        <w:rPr>
          <w:rFonts w:eastAsiaTheme="minorEastAsia"/>
          <w:lang w:eastAsia="zh-CN"/>
        </w:rPr>
      </w:pPr>
      <w:r w:rsidRPr="001C44E5">
        <w:rPr>
          <w:rFonts w:eastAsiaTheme="minorEastAsia"/>
          <w:lang w:eastAsia="zh-CN"/>
        </w:rPr>
        <w:t>In this section, the RAN1 aspects that may need SA work will be discussed. Related RAN1 agreements have been listed.</w:t>
      </w:r>
    </w:p>
    <w:p w14:paraId="1B58D617" w14:textId="6D93EE81" w:rsidR="005526FA" w:rsidRPr="00517C13" w:rsidRDefault="005526FA" w:rsidP="005526FA">
      <w:pPr>
        <w:pStyle w:val="2"/>
      </w:pPr>
      <w:r w:rsidRPr="005526FA">
        <w:t>2.</w:t>
      </w:r>
      <w:r w:rsidRPr="00517C13">
        <w:t>1 Positioning</w:t>
      </w:r>
    </w:p>
    <w:p w14:paraId="3A19FFDB" w14:textId="684360E4" w:rsidR="005526FA" w:rsidRDefault="005526FA" w:rsidP="005526FA">
      <w:pPr>
        <w:rPr>
          <w:lang w:eastAsia="zh-CN"/>
        </w:rPr>
      </w:pPr>
      <w:r w:rsidRPr="001C44E5">
        <w:rPr>
          <w:rFonts w:eastAsiaTheme="minorEastAsia"/>
          <w:lang w:eastAsia="zh-CN"/>
        </w:rPr>
        <w:t xml:space="preserve">In RAN1#110b, 5 cases have been agreed for </w:t>
      </w:r>
      <w:r w:rsidRPr="001C44E5">
        <w:rPr>
          <w:lang w:eastAsia="x-none"/>
        </w:rPr>
        <w:t xml:space="preserve">AI/ML based positioning accuracy enhancement. For all 5 cases of AI/ML based positioning, the </w:t>
      </w:r>
      <w:r w:rsidRPr="001C44E5">
        <w:rPr>
          <w:lang w:eastAsia="zh-CN"/>
        </w:rPr>
        <w:t xml:space="preserve">data collection requirements and assumptions, data </w:t>
      </w:r>
      <w:r w:rsidR="00F648D7" w:rsidRPr="001C44E5">
        <w:rPr>
          <w:lang w:eastAsia="zh-CN"/>
        </w:rPr>
        <w:t>collection</w:t>
      </w:r>
      <w:r w:rsidRPr="001C44E5">
        <w:rPr>
          <w:lang w:eastAsia="zh-CN"/>
        </w:rPr>
        <w:t xml:space="preserve"> entities, data content, typical data size (per data sample) and typical latency requirement of different LCM </w:t>
      </w:r>
      <w:r w:rsidR="00F648D7" w:rsidRPr="001C44E5">
        <w:rPr>
          <w:lang w:eastAsia="zh-CN"/>
        </w:rPr>
        <w:t>purpose</w:t>
      </w:r>
      <w:r w:rsidRPr="001C44E5">
        <w:rPr>
          <w:lang w:eastAsia="zh-CN"/>
        </w:rPr>
        <w:t xml:space="preserve"> have been identified</w:t>
      </w:r>
      <w:r>
        <w:rPr>
          <w:lang w:eastAsia="zh-CN"/>
        </w:rPr>
        <w:t xml:space="preserve"> [1][2]</w:t>
      </w:r>
      <w:r w:rsidRPr="001C44E5">
        <w:rPr>
          <w:lang w:eastAsia="zh-CN"/>
        </w:rPr>
        <w:t xml:space="preserve">. </w:t>
      </w:r>
      <w:r w:rsidR="00D74935">
        <w:rPr>
          <w:rFonts w:hint="eastAsia"/>
          <w:lang w:eastAsia="zh-CN"/>
        </w:rPr>
        <w:t>Pos</w:t>
      </w:r>
      <w:r w:rsidR="00D74935">
        <w:rPr>
          <w:lang w:eastAsia="zh-CN"/>
        </w:rPr>
        <w:t xml:space="preserve">itioning use case is expected to be heavily related </w:t>
      </w:r>
      <w:r w:rsidR="00F648D7">
        <w:rPr>
          <w:lang w:eastAsia="zh-CN"/>
        </w:rPr>
        <w:t xml:space="preserve">to </w:t>
      </w:r>
      <w:r w:rsidR="00F648D7" w:rsidRPr="001C44E5">
        <w:rPr>
          <w:lang w:eastAsia="zh-CN"/>
        </w:rPr>
        <w:t>SA</w:t>
      </w:r>
      <w:r w:rsidRPr="001C44E5">
        <w:rPr>
          <w:lang w:eastAsia="zh-CN"/>
        </w:rPr>
        <w:t xml:space="preserve"> work.</w:t>
      </w:r>
      <w:r w:rsidR="00D74935">
        <w:rPr>
          <w:lang w:eastAsia="zh-CN"/>
        </w:rPr>
        <w:t xml:space="preserve"> There is potential requirement for SA to start the work to support AI/ML based positioning.</w:t>
      </w:r>
    </w:p>
    <w:p w14:paraId="48B94298" w14:textId="5BEF2DB8" w:rsidR="005526FA" w:rsidRDefault="005526FA" w:rsidP="005526FA">
      <w:pPr>
        <w:spacing w:after="120"/>
      </w:pPr>
      <w:r w:rsidRPr="00113DC9">
        <w:rPr>
          <w:lang w:eastAsia="zh-CN"/>
        </w:rPr>
        <w:t>Measurements, signalling and procedures were studied to enable AI/ML for positioning accuracy enhancements with NR RAT-dependent positioning methods and is recommended to be further investigated in normative work, and specified if necessary.</w:t>
      </w:r>
      <w:r w:rsidR="001F593E">
        <w:t xml:space="preserve"> </w:t>
      </w:r>
      <w:r w:rsidRPr="00113DC9">
        <w:t>A variety of enhancements for measurements (e.g., based on extensions to current positioning measurements or with new measurements) were identified</w:t>
      </w:r>
      <w:r w:rsidRPr="00F533F8">
        <w:rPr>
          <w:u w:val="single"/>
        </w:rPr>
        <w:t xml:space="preserve"> as potentially </w:t>
      </w:r>
      <w:r w:rsidRPr="00113DC9">
        <w:t>beneficia</w:t>
      </w:r>
      <w:r>
        <w:t>l</w:t>
      </w:r>
      <w:r w:rsidRPr="00113DC9">
        <w:t xml:space="preserve"> </w:t>
      </w:r>
      <w:r>
        <w:t>(</w:t>
      </w:r>
      <w:r w:rsidRPr="00113DC9">
        <w:t>e.g., trade-off positioning accuracy requirement and signalling overhead</w:t>
      </w:r>
      <w:r>
        <w:t>)</w:t>
      </w:r>
      <w:r w:rsidRPr="00113DC9">
        <w:t xml:space="preserve"> and are recommended to be </w:t>
      </w:r>
      <w:r w:rsidRPr="00113DC9">
        <w:rPr>
          <w:lang w:eastAsia="zh-CN"/>
        </w:rPr>
        <w:t xml:space="preserve">investigated </w:t>
      </w:r>
      <w:r w:rsidRPr="00113DC9">
        <w:t xml:space="preserve">further and if needed, specified during normative work. </w:t>
      </w:r>
      <w:r w:rsidR="001F593E">
        <w:t xml:space="preserve"> </w:t>
      </w:r>
      <w:r w:rsidRPr="00113DC9">
        <w:t xml:space="preserve">Based on conducted analysis, it is recommended to proceed with normative work for AI/ML </w:t>
      </w:r>
      <w:r>
        <w:t xml:space="preserve">based </w:t>
      </w:r>
      <w:r w:rsidRPr="00113DC9">
        <w:t>positioning</w:t>
      </w:r>
      <w:r>
        <w:t>.</w:t>
      </w:r>
    </w:p>
    <w:p w14:paraId="46818251" w14:textId="2DD4E8B0" w:rsidR="001F593E" w:rsidRPr="005B7DF4" w:rsidRDefault="001F593E" w:rsidP="001F593E">
      <w:pPr>
        <w:spacing w:after="120"/>
        <w:rPr>
          <w:rFonts w:eastAsiaTheme="minorEastAsia"/>
          <w:lang w:eastAsia="zh-CN"/>
        </w:rPr>
      </w:pPr>
      <w:r>
        <w:rPr>
          <w:rFonts w:eastAsiaTheme="minorEastAsia" w:hint="eastAsia"/>
          <w:lang w:eastAsia="zh-CN"/>
        </w:rPr>
        <w:t>In</w:t>
      </w:r>
      <w:r>
        <w:rPr>
          <w:rFonts w:eastAsiaTheme="minorEastAsia"/>
          <w:lang w:eastAsia="zh-CN"/>
        </w:rPr>
        <w:t xml:space="preserve"> sum, we have the following observation</w:t>
      </w:r>
      <w:r w:rsidR="008E5A5D">
        <w:rPr>
          <w:rFonts w:eastAsiaTheme="minorEastAsia"/>
          <w:lang w:eastAsia="zh-CN"/>
        </w:rPr>
        <w:t>s and proposal</w:t>
      </w:r>
      <w:r>
        <w:rPr>
          <w:rFonts w:eastAsiaTheme="minorEastAsia"/>
          <w:lang w:eastAsia="zh-CN"/>
        </w:rPr>
        <w:t>.</w:t>
      </w:r>
    </w:p>
    <w:p w14:paraId="71712761" w14:textId="30826BA6" w:rsidR="001F593E" w:rsidRDefault="001F593E" w:rsidP="001F593E">
      <w:pPr>
        <w:rPr>
          <w:b/>
        </w:rPr>
      </w:pPr>
      <w:r w:rsidRPr="00E26AC3">
        <w:rPr>
          <w:b/>
        </w:rPr>
        <w:t>Observation</w:t>
      </w:r>
      <w:r w:rsidR="00F648D7">
        <w:rPr>
          <w:b/>
        </w:rPr>
        <w:t xml:space="preserve"> 1</w:t>
      </w:r>
      <w:r w:rsidRPr="00E26AC3">
        <w:rPr>
          <w:b/>
        </w:rPr>
        <w:t xml:space="preserve">: </w:t>
      </w:r>
      <w:r w:rsidR="00D74935">
        <w:rPr>
          <w:b/>
        </w:rPr>
        <w:t>AI/ML based positioning is expected to be supported in Rel-19</w:t>
      </w:r>
      <w:r w:rsidRPr="00590736">
        <w:rPr>
          <w:b/>
        </w:rPr>
        <w:t>.</w:t>
      </w:r>
    </w:p>
    <w:p w14:paraId="1D0098CB" w14:textId="6A2205E5" w:rsidR="001F593E" w:rsidRPr="00096170" w:rsidRDefault="001F593E" w:rsidP="001F593E">
      <w:pPr>
        <w:rPr>
          <w:b/>
        </w:rPr>
      </w:pPr>
      <w:r w:rsidRPr="00E26AC3">
        <w:rPr>
          <w:b/>
        </w:rPr>
        <w:t>Observation</w:t>
      </w:r>
      <w:r w:rsidR="00F648D7">
        <w:rPr>
          <w:b/>
        </w:rPr>
        <w:t xml:space="preserve"> 2</w:t>
      </w:r>
      <w:r w:rsidRPr="00E26AC3">
        <w:rPr>
          <w:b/>
        </w:rPr>
        <w:t xml:space="preserve">: </w:t>
      </w:r>
      <w:r w:rsidR="00D74935">
        <w:rPr>
          <w:b/>
        </w:rPr>
        <w:t xml:space="preserve">AI/ML based positioning support is heavily related to SA work. </w:t>
      </w:r>
    </w:p>
    <w:p w14:paraId="4A1662C8" w14:textId="2BC27082" w:rsidR="00D74935" w:rsidRPr="00F648D7" w:rsidRDefault="00D74935" w:rsidP="00F648D7">
      <w:pPr>
        <w:rPr>
          <w:b/>
        </w:rPr>
      </w:pPr>
      <w:r>
        <w:rPr>
          <w:rFonts w:hint="eastAsia"/>
          <w:b/>
          <w:lang w:eastAsia="zh-CN"/>
        </w:rPr>
        <w:t>Proposal</w:t>
      </w:r>
      <w:r w:rsidR="00F648D7">
        <w:rPr>
          <w:b/>
          <w:lang w:eastAsia="zh-CN"/>
        </w:rPr>
        <w:t xml:space="preserve"> 1</w:t>
      </w:r>
      <w:r>
        <w:rPr>
          <w:b/>
        </w:rPr>
        <w:t xml:space="preserve">: RAN1 </w:t>
      </w:r>
      <w:r w:rsidR="00D23446">
        <w:rPr>
          <w:b/>
        </w:rPr>
        <w:t>r</w:t>
      </w:r>
      <w:r>
        <w:rPr>
          <w:b/>
        </w:rPr>
        <w:t>ecommendation of AI/ML based positioning should be informed to SA.</w:t>
      </w:r>
    </w:p>
    <w:p w14:paraId="063CA69A" w14:textId="77777777" w:rsidR="005526FA" w:rsidRPr="001C44E5" w:rsidRDefault="005526FA" w:rsidP="005526FA">
      <w:pPr>
        <w:rPr>
          <w:rFonts w:eastAsiaTheme="minorEastAsia"/>
          <w:lang w:eastAsia="zh-CN"/>
        </w:rPr>
      </w:pPr>
      <w:r w:rsidRPr="001C44E5">
        <w:rPr>
          <w:rFonts w:eastAsiaTheme="minorEastAsia"/>
          <w:lang w:eastAsia="zh-CN"/>
        </w:rPr>
        <w:t xml:space="preserve">The RAN1 agreements of </w:t>
      </w:r>
      <w:r w:rsidRPr="001C44E5">
        <w:t>LMF related positioning</w:t>
      </w:r>
      <w:r w:rsidRPr="001C44E5">
        <w:rPr>
          <w:rFonts w:eastAsiaTheme="minorEastAsia"/>
          <w:lang w:eastAsia="zh-CN"/>
        </w:rPr>
        <w:t xml:space="preserve"> are listed in the following.</w:t>
      </w:r>
    </w:p>
    <w:tbl>
      <w:tblPr>
        <w:tblStyle w:val="af8"/>
        <w:tblW w:w="0" w:type="auto"/>
        <w:tblLook w:val="04A0" w:firstRow="1" w:lastRow="0" w:firstColumn="1" w:lastColumn="0" w:noHBand="0" w:noVBand="1"/>
      </w:tblPr>
      <w:tblGrid>
        <w:gridCol w:w="9855"/>
      </w:tblGrid>
      <w:tr w:rsidR="005526FA" w:rsidRPr="001C44E5" w14:paraId="732D8BB6" w14:textId="77777777" w:rsidTr="00086373">
        <w:tc>
          <w:tcPr>
            <w:tcW w:w="9855" w:type="dxa"/>
          </w:tcPr>
          <w:p w14:paraId="5FD00C34" w14:textId="77777777" w:rsidR="005526FA" w:rsidRPr="001C44E5" w:rsidRDefault="005526FA" w:rsidP="00086373">
            <w:pPr>
              <w:spacing w:after="120"/>
              <w:rPr>
                <w:highlight w:val="green"/>
                <w:lang w:eastAsia="zh-CN"/>
              </w:rPr>
            </w:pPr>
            <w:r w:rsidRPr="001C44E5">
              <w:rPr>
                <w:highlight w:val="green"/>
                <w:lang w:eastAsia="zh-CN"/>
              </w:rPr>
              <w:t>Agreement</w:t>
            </w:r>
          </w:p>
          <w:p w14:paraId="4B7111D0" w14:textId="77777777" w:rsidR="005526FA" w:rsidRPr="001C44E5" w:rsidRDefault="005526FA" w:rsidP="00086373">
            <w:pPr>
              <w:numPr>
                <w:ilvl w:val="0"/>
                <w:numId w:val="34"/>
              </w:numPr>
              <w:overflowPunct/>
              <w:autoSpaceDE/>
              <w:autoSpaceDN/>
              <w:adjustRightInd/>
              <w:spacing w:after="120"/>
              <w:textAlignment w:val="auto"/>
              <w:rPr>
                <w:lang w:eastAsia="x-none"/>
              </w:rPr>
            </w:pPr>
            <w:r w:rsidRPr="001C44E5">
              <w:rPr>
                <w:lang w:eastAsia="x-none"/>
              </w:rPr>
              <w:t>Study and provide inputs on benefit(s) and potential specification impact at least for the following cases of AI/ML based positioning accuracy enhancement</w:t>
            </w:r>
          </w:p>
          <w:p w14:paraId="4BC53A1E" w14:textId="77777777" w:rsidR="005526FA" w:rsidRPr="001C44E5" w:rsidRDefault="005526FA" w:rsidP="00086373">
            <w:pPr>
              <w:pStyle w:val="af9"/>
              <w:numPr>
                <w:ilvl w:val="0"/>
                <w:numId w:val="31"/>
              </w:numPr>
              <w:overflowPunct/>
              <w:autoSpaceDE/>
              <w:autoSpaceDN/>
              <w:adjustRightInd/>
              <w:spacing w:after="120"/>
              <w:contextualSpacing w:val="0"/>
              <w:textAlignment w:val="auto"/>
            </w:pPr>
            <w:r w:rsidRPr="001C44E5">
              <w:t>Case 1: UE-based positioning with UE-side model, direct AI/ML or AI/ML assisted positioning</w:t>
            </w:r>
          </w:p>
          <w:p w14:paraId="68537DC4" w14:textId="77777777" w:rsidR="005526FA" w:rsidRPr="001C44E5" w:rsidRDefault="005526FA" w:rsidP="00086373">
            <w:pPr>
              <w:pStyle w:val="af9"/>
              <w:numPr>
                <w:ilvl w:val="0"/>
                <w:numId w:val="33"/>
              </w:numPr>
              <w:spacing w:after="120"/>
            </w:pPr>
            <w:r w:rsidRPr="001C44E5">
              <w:t>Case 2a: UE-assisted/LMF-based positioning with UE-side model, AI/ML assisted positioning</w:t>
            </w:r>
          </w:p>
          <w:p w14:paraId="660CC57B" w14:textId="77777777" w:rsidR="005526FA" w:rsidRPr="001C44E5" w:rsidRDefault="005526FA" w:rsidP="00086373">
            <w:pPr>
              <w:pStyle w:val="af9"/>
              <w:numPr>
                <w:ilvl w:val="0"/>
                <w:numId w:val="33"/>
              </w:numPr>
              <w:spacing w:after="120"/>
            </w:pPr>
            <w:r w:rsidRPr="001C44E5">
              <w:t>Case 2b: UE-assisted/LMF-based positioning with LMF-side model, direct AI/ML positioning</w:t>
            </w:r>
          </w:p>
          <w:p w14:paraId="1300F480" w14:textId="77777777" w:rsidR="005526FA" w:rsidRPr="001C44E5" w:rsidRDefault="005526FA" w:rsidP="00086373">
            <w:pPr>
              <w:pStyle w:val="af9"/>
              <w:numPr>
                <w:ilvl w:val="0"/>
                <w:numId w:val="33"/>
              </w:numPr>
              <w:spacing w:after="120"/>
            </w:pPr>
            <w:r w:rsidRPr="001C44E5">
              <w:t xml:space="preserve">Case 3a: NG-RAN node assisted positioning with </w:t>
            </w:r>
            <w:proofErr w:type="spellStart"/>
            <w:r w:rsidRPr="001C44E5">
              <w:t>gNB</w:t>
            </w:r>
            <w:proofErr w:type="spellEnd"/>
            <w:r w:rsidRPr="001C44E5">
              <w:t>-side model, AI/ML assisted positioning</w:t>
            </w:r>
          </w:p>
          <w:p w14:paraId="26B08CCC" w14:textId="77777777" w:rsidR="005526FA" w:rsidRPr="001C44E5" w:rsidRDefault="005526FA" w:rsidP="00086373">
            <w:pPr>
              <w:pStyle w:val="af9"/>
              <w:numPr>
                <w:ilvl w:val="0"/>
                <w:numId w:val="33"/>
              </w:numPr>
              <w:spacing w:after="120"/>
            </w:pPr>
            <w:r w:rsidRPr="001C44E5">
              <w:t>Case 3b: NG-RAN node assisted positioning with LMF-side model, direct AI/ML positioning</w:t>
            </w:r>
          </w:p>
          <w:p w14:paraId="764AE1CF" w14:textId="77777777" w:rsidR="00847AB5" w:rsidRDefault="00847AB5" w:rsidP="00D74935">
            <w:pPr>
              <w:spacing w:after="120"/>
              <w:rPr>
                <w:highlight w:val="green"/>
                <w:lang w:eastAsia="zh-CN"/>
              </w:rPr>
            </w:pPr>
          </w:p>
          <w:p w14:paraId="735729AB" w14:textId="0CD22E67" w:rsidR="00D74935" w:rsidRPr="001C44E5" w:rsidRDefault="00D74935" w:rsidP="00D74935">
            <w:pPr>
              <w:spacing w:after="120"/>
              <w:rPr>
                <w:highlight w:val="green"/>
                <w:lang w:eastAsia="zh-CN"/>
              </w:rPr>
            </w:pPr>
            <w:r w:rsidRPr="001C44E5">
              <w:rPr>
                <w:highlight w:val="green"/>
                <w:lang w:eastAsia="zh-CN"/>
              </w:rPr>
              <w:t>Agreement</w:t>
            </w:r>
          </w:p>
          <w:p w14:paraId="1A2007A8" w14:textId="066DFDA7" w:rsidR="006D6EEF" w:rsidRPr="00F648D7" w:rsidRDefault="007F2A75" w:rsidP="00086373">
            <w:pPr>
              <w:spacing w:after="120"/>
              <w:rPr>
                <w:lang w:eastAsia="zh-CN"/>
              </w:rPr>
            </w:pPr>
            <w:r w:rsidRPr="00F648D7">
              <w:rPr>
                <w:rFonts w:eastAsia="宋体"/>
                <w:sz w:val="22"/>
                <w:lang w:val="en-US" w:eastAsia="zh-CN"/>
              </w:rPr>
              <w:t>[Unrelated parts omitted]</w:t>
            </w:r>
            <w:r w:rsidR="00847AB5">
              <w:rPr>
                <w:lang w:eastAsia="zh-CN"/>
              </w:rPr>
              <w:t xml:space="preserve"> </w:t>
            </w:r>
          </w:p>
          <w:p w14:paraId="095162FF" w14:textId="77777777" w:rsidR="005526FA" w:rsidRDefault="005526FA" w:rsidP="001A516B">
            <w:pPr>
              <w:pStyle w:val="3GPPText"/>
              <w:spacing w:before="0"/>
              <w:rPr>
                <w:sz w:val="20"/>
                <w:lang w:val="en-GB"/>
              </w:rPr>
            </w:pPr>
            <w:r w:rsidRPr="00113DC9">
              <w:rPr>
                <w:sz w:val="20"/>
                <w:lang w:val="en-GB"/>
              </w:rPr>
              <w:t xml:space="preserve">Based on conducted analysis, it is recommended to proceed with normative work for AI/ML </w:t>
            </w:r>
            <w:r>
              <w:rPr>
                <w:sz w:val="20"/>
                <w:lang w:val="en-GB"/>
              </w:rPr>
              <w:t xml:space="preserve">based </w:t>
            </w:r>
            <w:r w:rsidRPr="00113DC9">
              <w:rPr>
                <w:sz w:val="20"/>
                <w:lang w:val="en-GB"/>
              </w:rPr>
              <w:t>positioning</w:t>
            </w:r>
            <w:r>
              <w:rPr>
                <w:sz w:val="20"/>
                <w:lang w:val="en-GB"/>
              </w:rPr>
              <w:t>.</w:t>
            </w:r>
          </w:p>
          <w:p w14:paraId="3BE2F4B2" w14:textId="77777777" w:rsidR="007F2A75" w:rsidRDefault="007F2A75" w:rsidP="00E265E1">
            <w:pPr>
              <w:pStyle w:val="3GPPText"/>
              <w:spacing w:before="0"/>
              <w:rPr>
                <w:lang w:val="en-GB" w:eastAsia="zh-CN"/>
              </w:rPr>
            </w:pPr>
          </w:p>
          <w:p w14:paraId="31C5AB7A" w14:textId="77777777" w:rsidR="00847AB5" w:rsidRDefault="00847AB5" w:rsidP="00F648D7">
            <w:pPr>
              <w:spacing w:after="120"/>
              <w:rPr>
                <w:lang w:eastAsia="zh-CN"/>
              </w:rPr>
            </w:pPr>
            <w:r>
              <w:rPr>
                <w:rFonts w:hint="eastAsia"/>
                <w:lang w:eastAsia="zh-CN"/>
              </w:rPr>
              <w:lastRenderedPageBreak/>
              <w:t>C</w:t>
            </w:r>
            <w:r>
              <w:rPr>
                <w:lang w:eastAsia="zh-CN"/>
              </w:rPr>
              <w:t>onclusion</w:t>
            </w:r>
          </w:p>
          <w:p w14:paraId="17715DF0" w14:textId="136A5715" w:rsidR="007F2A75" w:rsidRPr="00F648D7" w:rsidRDefault="00847AB5" w:rsidP="001A516B">
            <w:pPr>
              <w:pStyle w:val="3GPPText"/>
              <w:spacing w:before="0"/>
              <w:rPr>
                <w:sz w:val="20"/>
              </w:rPr>
            </w:pPr>
            <w:r>
              <w:rPr>
                <w:sz w:val="20"/>
              </w:rPr>
              <w:t>For a</w:t>
            </w:r>
            <w:r w:rsidRPr="000345C3">
              <w:rPr>
                <w:sz w:val="20"/>
              </w:rPr>
              <w:t>ll five positioning cases (Case 1/2a/2b/3a/3b)</w:t>
            </w:r>
            <w:r>
              <w:rPr>
                <w:sz w:val="20"/>
              </w:rPr>
              <w:t xml:space="preserve">, </w:t>
            </w:r>
            <w:r w:rsidRPr="000345C3">
              <w:rPr>
                <w:sz w:val="20"/>
                <w:lang w:eastAsia="zh-CN"/>
              </w:rPr>
              <w:t>RAN1 has not consider</w:t>
            </w:r>
            <w:r>
              <w:rPr>
                <w:sz w:val="20"/>
                <w:lang w:eastAsia="zh-CN"/>
              </w:rPr>
              <w:t>ed</w:t>
            </w:r>
            <w:r w:rsidRPr="000345C3">
              <w:rPr>
                <w:sz w:val="20"/>
                <w:lang w:eastAsia="zh-CN"/>
              </w:rPr>
              <w:t xml:space="preserve"> prioritization</w:t>
            </w:r>
            <w:r>
              <w:rPr>
                <w:sz w:val="20"/>
                <w:lang w:eastAsia="zh-CN"/>
              </w:rPr>
              <w:t>.</w:t>
            </w:r>
            <w:r w:rsidRPr="00655454">
              <w:rPr>
                <w:strike/>
                <w:sz w:val="20"/>
              </w:rPr>
              <w:t xml:space="preserve"> </w:t>
            </w:r>
          </w:p>
        </w:tc>
      </w:tr>
    </w:tbl>
    <w:p w14:paraId="09A6B454" w14:textId="77777777" w:rsidR="00086373" w:rsidRPr="00086373" w:rsidRDefault="00086373" w:rsidP="00A039AE">
      <w:pPr>
        <w:spacing w:after="120"/>
        <w:rPr>
          <w:rFonts w:eastAsiaTheme="minorEastAsia"/>
          <w:lang w:eastAsia="zh-CN"/>
        </w:rPr>
      </w:pPr>
    </w:p>
    <w:p w14:paraId="1AA4EDCC" w14:textId="26676120" w:rsidR="00517C13" w:rsidRPr="00517C13" w:rsidRDefault="00517C13" w:rsidP="001A516B">
      <w:pPr>
        <w:pStyle w:val="2"/>
      </w:pPr>
      <w:r w:rsidRPr="001C44E5">
        <w:t>2.</w:t>
      </w:r>
      <w:r>
        <w:t>2</w:t>
      </w:r>
      <w:r w:rsidRPr="001C44E5">
        <w:t xml:space="preserve"> Model transfer/deliver</w:t>
      </w:r>
    </w:p>
    <w:p w14:paraId="125C7FA6" w14:textId="6F7D965E" w:rsidR="00D6083B" w:rsidRPr="001C44E5" w:rsidRDefault="00AD4000" w:rsidP="00D6083B">
      <w:pPr>
        <w:spacing w:after="120"/>
        <w:rPr>
          <w:rFonts w:eastAsiaTheme="minorEastAsia"/>
          <w:lang w:eastAsia="zh-CN"/>
        </w:rPr>
      </w:pPr>
      <w:r w:rsidRPr="001C44E5">
        <w:rPr>
          <w:lang w:eastAsia="zh-CN"/>
        </w:rPr>
        <w:t>The</w:t>
      </w:r>
      <w:r w:rsidRPr="001C44E5">
        <w:t xml:space="preserve"> agreements of model transfer/delivery are listed in the following. </w:t>
      </w:r>
      <w:proofErr w:type="spellStart"/>
      <w:r w:rsidRPr="001C44E5">
        <w:t>Collabration</w:t>
      </w:r>
      <w:proofErr w:type="spellEnd"/>
      <w:r w:rsidRPr="001C44E5">
        <w:t xml:space="preserve"> level</w:t>
      </w:r>
      <w:r w:rsidR="00D6083B" w:rsidRPr="001C44E5">
        <w:t>s</w:t>
      </w:r>
      <w:r w:rsidRPr="001C44E5">
        <w:t xml:space="preserve"> x, y and z have been identified</w:t>
      </w:r>
      <w:r w:rsidR="00D6083B" w:rsidRPr="001C44E5">
        <w:t xml:space="preserve"> in RAN1#109e.</w:t>
      </w:r>
      <w:r w:rsidR="00D6083B" w:rsidRPr="001C44E5">
        <w:rPr>
          <w:rFonts w:eastAsiaTheme="minorEastAsia"/>
          <w:lang w:eastAsia="zh-CN"/>
        </w:rPr>
        <w:t xml:space="preserve"> In RAN1#112, </w:t>
      </w:r>
      <w:r w:rsidRPr="001C44E5">
        <w:t>Cases y, z1 to z5 for model delivery/transfer</w:t>
      </w:r>
      <w:r w:rsidRPr="001C44E5">
        <w:rPr>
          <w:rFonts w:eastAsiaTheme="minorEastAsia"/>
          <w:lang w:eastAsia="zh-CN"/>
        </w:rPr>
        <w:t xml:space="preserve"> have been agreed to facilitat</w:t>
      </w:r>
      <w:r w:rsidR="00D424C2">
        <w:rPr>
          <w:rFonts w:eastAsiaTheme="minorEastAsia" w:hint="eastAsia"/>
          <w:lang w:eastAsia="zh-CN"/>
        </w:rPr>
        <w:t>e</w:t>
      </w:r>
      <w:r w:rsidRPr="001C44E5">
        <w:rPr>
          <w:rFonts w:eastAsiaTheme="minorEastAsia"/>
          <w:lang w:eastAsia="zh-CN"/>
        </w:rPr>
        <w:t xml:space="preserve"> discussion. </w:t>
      </w:r>
      <w:r w:rsidR="00D6083B" w:rsidRPr="001C44E5">
        <w:rPr>
          <w:rFonts w:eastAsiaTheme="minorEastAsia"/>
          <w:lang w:eastAsia="zh-CN"/>
        </w:rPr>
        <w:t xml:space="preserve">Further </w:t>
      </w:r>
      <w:r w:rsidR="0083130D" w:rsidRPr="001C44E5">
        <w:rPr>
          <w:rFonts w:eastAsiaTheme="minorEastAsia"/>
          <w:lang w:eastAsia="zh-CN"/>
        </w:rPr>
        <w:t xml:space="preserve">details of Cases z4 and z5 have been clarified. Some observations of </w:t>
      </w:r>
      <w:r w:rsidR="0083130D" w:rsidRPr="001C44E5">
        <w:t>model transfer/delivery have been agreed and some pros and cons of model transfer/delivery are still under discussion.</w:t>
      </w:r>
    </w:p>
    <w:p w14:paraId="657D29D9" w14:textId="34C1A436" w:rsidR="00AD4000" w:rsidRPr="001C44E5" w:rsidRDefault="00AD4000" w:rsidP="00D6083B">
      <w:pPr>
        <w:spacing w:after="120"/>
        <w:rPr>
          <w:rFonts w:eastAsiaTheme="minorEastAsia"/>
          <w:lang w:eastAsia="zh-CN"/>
        </w:rPr>
      </w:pPr>
      <w:r w:rsidRPr="001C44E5">
        <w:rPr>
          <w:rFonts w:eastAsiaTheme="minorEastAsia"/>
          <w:lang w:eastAsia="zh-CN"/>
        </w:rPr>
        <w:t xml:space="preserve">These </w:t>
      </w:r>
      <w:r w:rsidR="0083130D" w:rsidRPr="001C44E5">
        <w:t>model transfer/delivery</w:t>
      </w:r>
      <w:r w:rsidR="0083130D" w:rsidRPr="001C44E5">
        <w:rPr>
          <w:rFonts w:eastAsiaTheme="minorEastAsia"/>
          <w:lang w:eastAsia="zh-CN"/>
        </w:rPr>
        <w:t xml:space="preserve"> </w:t>
      </w:r>
      <w:r w:rsidRPr="001C44E5">
        <w:rPr>
          <w:rFonts w:eastAsiaTheme="minorEastAsia"/>
          <w:lang w:eastAsia="zh-CN"/>
        </w:rPr>
        <w:t>cases consider different model delivery/transfer, model storage location and training location, and provide different representative scenarios for detailed study. These different scenarios are highly related to SA2 and corresponding feasibility need to be assessed by SA2.</w:t>
      </w:r>
    </w:p>
    <w:p w14:paraId="458616DE" w14:textId="76467BC9" w:rsidR="00AD4000" w:rsidRDefault="00AD4000" w:rsidP="00AD4000">
      <w:pPr>
        <w:rPr>
          <w:rFonts w:eastAsiaTheme="minorEastAsia"/>
          <w:lang w:eastAsia="zh-CN"/>
        </w:rPr>
      </w:pPr>
      <w:r w:rsidRPr="001C44E5">
        <w:rPr>
          <w:rFonts w:eastAsiaTheme="minorEastAsia"/>
          <w:lang w:eastAsia="zh-CN"/>
        </w:rPr>
        <w:t xml:space="preserve">To facilitate the study of model transfer/deliver in SA, it is suggested to send the agreed </w:t>
      </w:r>
      <w:r w:rsidRPr="001C44E5">
        <w:t>Cases y, z1 to z5 for model delivery/transfer</w:t>
      </w:r>
      <w:r w:rsidRPr="001C44E5">
        <w:rPr>
          <w:rFonts w:eastAsiaTheme="minorEastAsia"/>
          <w:lang w:eastAsia="zh-CN"/>
        </w:rPr>
        <w:t xml:space="preserve"> to SA.</w:t>
      </w:r>
    </w:p>
    <w:p w14:paraId="043654C9" w14:textId="77777777" w:rsidR="001F593E" w:rsidRDefault="001F593E" w:rsidP="001F593E">
      <w:pPr>
        <w:spacing w:after="120"/>
        <w:rPr>
          <w:rFonts w:eastAsiaTheme="minorEastAsia"/>
          <w:lang w:eastAsia="zh-CN"/>
        </w:rPr>
      </w:pPr>
      <w:r>
        <w:rPr>
          <w:rFonts w:eastAsiaTheme="minorEastAsia" w:hint="eastAsia"/>
          <w:lang w:eastAsia="zh-CN"/>
        </w:rPr>
        <w:t>In</w:t>
      </w:r>
      <w:r>
        <w:rPr>
          <w:rFonts w:eastAsiaTheme="minorEastAsia"/>
          <w:lang w:eastAsia="zh-CN"/>
        </w:rPr>
        <w:t xml:space="preserve"> sum, we have the following observation.</w:t>
      </w:r>
    </w:p>
    <w:p w14:paraId="335F4F14" w14:textId="37061A0B" w:rsidR="001F593E" w:rsidRDefault="001F593E" w:rsidP="001F593E">
      <w:pPr>
        <w:spacing w:after="120"/>
        <w:rPr>
          <w:b/>
        </w:rPr>
      </w:pPr>
      <w:r w:rsidRPr="00E26AC3">
        <w:rPr>
          <w:b/>
        </w:rPr>
        <w:t>Observation</w:t>
      </w:r>
      <w:r>
        <w:rPr>
          <w:b/>
        </w:rPr>
        <w:t xml:space="preserve"> </w:t>
      </w:r>
      <w:r w:rsidR="00F648D7">
        <w:rPr>
          <w:b/>
        </w:rPr>
        <w:t>3</w:t>
      </w:r>
      <w:r w:rsidRPr="00E26AC3">
        <w:rPr>
          <w:b/>
        </w:rPr>
        <w:t>:</w:t>
      </w:r>
      <w:r>
        <w:rPr>
          <w:b/>
        </w:rPr>
        <w:t xml:space="preserve"> </w:t>
      </w:r>
      <w:r w:rsidR="00D424C2">
        <w:rPr>
          <w:b/>
        </w:rPr>
        <w:t>It is concluded in RAN1 that m</w:t>
      </w:r>
      <w:r w:rsidRPr="00590736">
        <w:rPr>
          <w:b/>
        </w:rPr>
        <w:t>odel transfer/delivery</w:t>
      </w:r>
      <w:r>
        <w:rPr>
          <w:b/>
        </w:rPr>
        <w:t xml:space="preserve"> is beneficial at least in the following cases</w:t>
      </w:r>
      <w:r w:rsidR="008444B7">
        <w:rPr>
          <w:b/>
        </w:rPr>
        <w:t>:</w:t>
      </w:r>
    </w:p>
    <w:p w14:paraId="6A69849C" w14:textId="2A262038" w:rsidR="001F593E" w:rsidRDefault="008444B7" w:rsidP="00F648D7">
      <w:pPr>
        <w:pStyle w:val="af9"/>
        <w:numPr>
          <w:ilvl w:val="0"/>
          <w:numId w:val="35"/>
        </w:numPr>
        <w:snapToGrid w:val="0"/>
        <w:spacing w:after="120"/>
        <w:contextualSpacing w:val="0"/>
        <w:rPr>
          <w:b/>
        </w:rPr>
      </w:pPr>
      <w:r>
        <w:rPr>
          <w:b/>
        </w:rPr>
        <w:t>M</w:t>
      </w:r>
      <w:r w:rsidRPr="00590736">
        <w:rPr>
          <w:b/>
        </w:rPr>
        <w:t>odel transfer/delivery</w:t>
      </w:r>
      <w:r w:rsidRPr="005B7DF4">
        <w:rPr>
          <w:b/>
        </w:rPr>
        <w:t xml:space="preserve"> </w:t>
      </w:r>
      <w:r>
        <w:rPr>
          <w:b/>
        </w:rPr>
        <w:t>can support flexible s</w:t>
      </w:r>
      <w:r w:rsidR="001F593E" w:rsidRPr="005B7DF4">
        <w:rPr>
          <w:b/>
        </w:rPr>
        <w:t>cenario/configuration specific (including site-specific configuration/channel conditions) models</w:t>
      </w:r>
      <w:r>
        <w:rPr>
          <w:b/>
        </w:rPr>
        <w:t>, which</w:t>
      </w:r>
      <w:r w:rsidR="001F593E" w:rsidRPr="005B7DF4">
        <w:rPr>
          <w:b/>
        </w:rPr>
        <w:t xml:space="preserve"> may provide performance benefits in some studied use cases (i.e., when a single model cannot generalize well to multiple scenarios/configurations/sites).</w:t>
      </w:r>
    </w:p>
    <w:p w14:paraId="6D114669" w14:textId="4CF43F80" w:rsidR="001F593E" w:rsidRPr="005B7DF4" w:rsidRDefault="008444B7" w:rsidP="00F648D7">
      <w:pPr>
        <w:pStyle w:val="af9"/>
        <w:numPr>
          <w:ilvl w:val="0"/>
          <w:numId w:val="35"/>
        </w:numPr>
        <w:snapToGrid w:val="0"/>
        <w:spacing w:after="120"/>
        <w:contextualSpacing w:val="0"/>
        <w:rPr>
          <w:b/>
        </w:rPr>
      </w:pPr>
      <w:r>
        <w:rPr>
          <w:b/>
        </w:rPr>
        <w:t>M</w:t>
      </w:r>
      <w:r w:rsidRPr="00590736">
        <w:rPr>
          <w:b/>
        </w:rPr>
        <w:t>odel transfer/delivery</w:t>
      </w:r>
      <w:r w:rsidRPr="005B7DF4">
        <w:rPr>
          <w:b/>
        </w:rPr>
        <w:t xml:space="preserve"> </w:t>
      </w:r>
      <w:r>
        <w:rPr>
          <w:b/>
        </w:rPr>
        <w:t xml:space="preserve">can </w:t>
      </w:r>
      <w:r w:rsidRPr="00590736">
        <w:rPr>
          <w:b/>
        </w:rPr>
        <w:t>ensure consistency between training and inference regarding NW-side additional conditions</w:t>
      </w:r>
      <w:r>
        <w:rPr>
          <w:b/>
        </w:rPr>
        <w:t xml:space="preserve"> of UE-side models, when </w:t>
      </w:r>
      <w:r w:rsidR="001F593E">
        <w:rPr>
          <w:b/>
        </w:rPr>
        <w:t>m</w:t>
      </w:r>
      <w:r w:rsidR="001F593E" w:rsidRPr="00590736">
        <w:rPr>
          <w:b/>
        </w:rPr>
        <w:t xml:space="preserve">odel </w:t>
      </w:r>
      <w:r>
        <w:rPr>
          <w:b/>
        </w:rPr>
        <w:t xml:space="preserve">is </w:t>
      </w:r>
      <w:r w:rsidR="001F593E" w:rsidRPr="00590736">
        <w:rPr>
          <w:b/>
        </w:rPr>
        <w:t>train</w:t>
      </w:r>
      <w:r>
        <w:rPr>
          <w:b/>
        </w:rPr>
        <w:t>ed</w:t>
      </w:r>
      <w:r w:rsidR="001F593E" w:rsidRPr="00590736">
        <w:rPr>
          <w:b/>
        </w:rPr>
        <w:t xml:space="preserve"> at NW and transfer</w:t>
      </w:r>
      <w:r>
        <w:rPr>
          <w:b/>
        </w:rPr>
        <w:t>red</w:t>
      </w:r>
      <w:r w:rsidR="001F593E" w:rsidRPr="00590736">
        <w:rPr>
          <w:b/>
        </w:rPr>
        <w:t xml:space="preserve"> to UE, where the model has been trained under the additional condition</w:t>
      </w:r>
      <w:r w:rsidR="001F593E">
        <w:rPr>
          <w:b/>
        </w:rPr>
        <w:t>.</w:t>
      </w:r>
    </w:p>
    <w:p w14:paraId="0907D08C" w14:textId="56E2E560" w:rsidR="001F593E" w:rsidRPr="00F648D7" w:rsidRDefault="001F593E" w:rsidP="00AD4000">
      <w:pPr>
        <w:rPr>
          <w:b/>
        </w:rPr>
      </w:pPr>
      <w:r w:rsidRPr="005B7DF4">
        <w:rPr>
          <w:b/>
        </w:rPr>
        <w:t xml:space="preserve">Observation </w:t>
      </w:r>
      <w:r w:rsidR="00F648D7">
        <w:rPr>
          <w:b/>
        </w:rPr>
        <w:t>4</w:t>
      </w:r>
      <w:r w:rsidRPr="005B7DF4">
        <w:rPr>
          <w:b/>
        </w:rPr>
        <w:t xml:space="preserve">: </w:t>
      </w:r>
      <w:r w:rsidR="006124BE">
        <w:rPr>
          <w:rFonts w:hint="eastAsia"/>
          <w:b/>
          <w:lang w:eastAsia="zh-CN"/>
        </w:rPr>
        <w:t>M</w:t>
      </w:r>
      <w:r w:rsidR="003C106E">
        <w:rPr>
          <w:b/>
        </w:rPr>
        <w:t xml:space="preserve">odel transfer/delivery </w:t>
      </w:r>
      <w:r w:rsidR="003C106E" w:rsidRPr="003C106E">
        <w:rPr>
          <w:b/>
        </w:rPr>
        <w:t xml:space="preserve">are highly related to SA and </w:t>
      </w:r>
      <w:r w:rsidR="00D424C2">
        <w:rPr>
          <w:b/>
        </w:rPr>
        <w:t>needs to be informed to</w:t>
      </w:r>
      <w:r w:rsidR="003C106E" w:rsidRPr="003C106E">
        <w:rPr>
          <w:b/>
        </w:rPr>
        <w:t xml:space="preserve"> SA.</w:t>
      </w:r>
    </w:p>
    <w:p w14:paraId="2B80291F" w14:textId="197BA57E" w:rsidR="002D0886" w:rsidRPr="00F648D7" w:rsidRDefault="006124BE" w:rsidP="00AD4000">
      <w:pPr>
        <w:rPr>
          <w:rFonts w:eastAsiaTheme="minorEastAsia"/>
          <w:b/>
          <w:lang w:eastAsia="zh-CN"/>
        </w:rPr>
      </w:pPr>
      <w:r w:rsidRPr="00F648D7">
        <w:rPr>
          <w:rFonts w:eastAsiaTheme="minorEastAsia"/>
          <w:b/>
          <w:lang w:eastAsia="zh-CN"/>
        </w:rPr>
        <w:t>Proposal</w:t>
      </w:r>
      <w:r w:rsidR="00A159F7">
        <w:rPr>
          <w:rFonts w:eastAsiaTheme="minorEastAsia"/>
          <w:b/>
          <w:lang w:eastAsia="zh-CN"/>
        </w:rPr>
        <w:t xml:space="preserve"> </w:t>
      </w:r>
      <w:r w:rsidR="00F648D7">
        <w:rPr>
          <w:rFonts w:eastAsiaTheme="minorEastAsia"/>
          <w:b/>
          <w:lang w:eastAsia="zh-CN"/>
        </w:rPr>
        <w:t>2</w:t>
      </w:r>
      <w:r w:rsidRPr="00F648D7">
        <w:rPr>
          <w:rFonts w:eastAsiaTheme="minorEastAsia"/>
          <w:b/>
          <w:lang w:eastAsia="zh-CN"/>
        </w:rPr>
        <w:t xml:space="preserve">: </w:t>
      </w:r>
      <w:r w:rsidR="002D0886" w:rsidRPr="00F648D7">
        <w:rPr>
          <w:rFonts w:eastAsiaTheme="minorEastAsia"/>
          <w:b/>
          <w:lang w:eastAsia="zh-CN"/>
        </w:rPr>
        <w:t xml:space="preserve">The RAN1 agreements of model transfer/delivery are </w:t>
      </w:r>
      <w:r w:rsidRPr="00F648D7">
        <w:rPr>
          <w:rFonts w:eastAsiaTheme="minorEastAsia"/>
          <w:b/>
          <w:lang w:eastAsia="zh-CN"/>
        </w:rPr>
        <w:t>informed to SA</w:t>
      </w:r>
      <w:r w:rsidR="002D0886" w:rsidRPr="00F648D7">
        <w:rPr>
          <w:rFonts w:eastAsiaTheme="minorEastAsia"/>
          <w:b/>
          <w:lang w:eastAsia="zh-CN"/>
        </w:rPr>
        <w:t>.</w:t>
      </w:r>
    </w:p>
    <w:tbl>
      <w:tblPr>
        <w:tblStyle w:val="af8"/>
        <w:tblW w:w="0" w:type="auto"/>
        <w:tblLook w:val="04A0" w:firstRow="1" w:lastRow="0" w:firstColumn="1" w:lastColumn="0" w:noHBand="0" w:noVBand="1"/>
      </w:tblPr>
      <w:tblGrid>
        <w:gridCol w:w="9855"/>
      </w:tblGrid>
      <w:tr w:rsidR="00AD4000" w:rsidRPr="001C44E5" w14:paraId="1566413E" w14:textId="77777777" w:rsidTr="00AD4000">
        <w:tc>
          <w:tcPr>
            <w:tcW w:w="9855" w:type="dxa"/>
          </w:tcPr>
          <w:p w14:paraId="0226481B" w14:textId="77777777" w:rsidR="00AD4000" w:rsidRPr="001C44E5" w:rsidRDefault="00AD4000" w:rsidP="001C44E5">
            <w:pPr>
              <w:spacing w:after="120"/>
              <w:rPr>
                <w:highlight w:val="green"/>
              </w:rPr>
            </w:pPr>
            <w:r w:rsidRPr="001C44E5">
              <w:rPr>
                <w:highlight w:val="green"/>
              </w:rPr>
              <w:t>Agreement</w:t>
            </w:r>
          </w:p>
          <w:p w14:paraId="11A8D71A" w14:textId="77777777" w:rsidR="00AD4000" w:rsidRPr="001C44E5" w:rsidRDefault="00AD4000" w:rsidP="001C44E5">
            <w:pPr>
              <w:shd w:val="clear" w:color="auto" w:fill="FFFFFF"/>
              <w:spacing w:after="120"/>
              <w:rPr>
                <w:rStyle w:val="mc-span"/>
                <w:rFonts w:eastAsia="Times New Roman"/>
              </w:rPr>
            </w:pPr>
            <w:r w:rsidRPr="001C44E5">
              <w:rPr>
                <w:rStyle w:val="mc-span"/>
                <w:rFonts w:eastAsia="Times New Roman"/>
              </w:rPr>
              <w:t>Take the following network-UE collaboration levels as one aspect for defining collaboration levels</w:t>
            </w:r>
          </w:p>
          <w:p w14:paraId="1550C922" w14:textId="77777777" w:rsidR="00AD4000" w:rsidRPr="001C44E5" w:rsidRDefault="00AD4000" w:rsidP="00EC3923">
            <w:pPr>
              <w:numPr>
                <w:ilvl w:val="0"/>
                <w:numId w:val="12"/>
              </w:numPr>
              <w:shd w:val="clear" w:color="auto" w:fill="FFFFFF"/>
              <w:overflowPunct/>
              <w:autoSpaceDE/>
              <w:autoSpaceDN/>
              <w:adjustRightInd/>
              <w:spacing w:after="120"/>
              <w:textAlignment w:val="auto"/>
              <w:rPr>
                <w:rStyle w:val="mc-span"/>
              </w:rPr>
            </w:pPr>
            <w:r w:rsidRPr="001C44E5">
              <w:rPr>
                <w:rStyle w:val="mc-span"/>
                <w:rFonts w:eastAsia="Times New Roman"/>
              </w:rPr>
              <w:t>Level x: No collaboration</w:t>
            </w:r>
          </w:p>
          <w:p w14:paraId="5740C8CF" w14:textId="77777777" w:rsidR="00AD4000" w:rsidRPr="001C44E5" w:rsidRDefault="00AD4000" w:rsidP="00EC3923">
            <w:pPr>
              <w:numPr>
                <w:ilvl w:val="0"/>
                <w:numId w:val="12"/>
              </w:numPr>
              <w:shd w:val="clear" w:color="auto" w:fill="FFFFFF"/>
              <w:overflowPunct/>
              <w:autoSpaceDE/>
              <w:autoSpaceDN/>
              <w:adjustRightInd/>
              <w:spacing w:after="120"/>
              <w:textAlignment w:val="auto"/>
              <w:rPr>
                <w:rStyle w:val="mc-span"/>
              </w:rPr>
            </w:pPr>
            <w:r w:rsidRPr="001C44E5">
              <w:rPr>
                <w:rStyle w:val="mc-span"/>
                <w:rFonts w:eastAsia="Times New Roman"/>
              </w:rPr>
              <w:t xml:space="preserve">Level y: </w:t>
            </w:r>
            <w:proofErr w:type="spellStart"/>
            <w:r w:rsidRPr="001C44E5">
              <w:rPr>
                <w:rStyle w:val="mc-span"/>
                <w:rFonts w:eastAsia="Times New Roman"/>
              </w:rPr>
              <w:t>Signaling</w:t>
            </w:r>
            <w:proofErr w:type="spellEnd"/>
            <w:r w:rsidRPr="001C44E5">
              <w:rPr>
                <w:rStyle w:val="mc-span"/>
                <w:rFonts w:eastAsia="Times New Roman"/>
              </w:rPr>
              <w:t>-based collaboration without model transfer</w:t>
            </w:r>
          </w:p>
          <w:p w14:paraId="6B649486" w14:textId="77777777" w:rsidR="00AD4000" w:rsidRPr="001C44E5" w:rsidRDefault="00AD4000" w:rsidP="00EC3923">
            <w:pPr>
              <w:numPr>
                <w:ilvl w:val="0"/>
                <w:numId w:val="12"/>
              </w:numPr>
              <w:shd w:val="clear" w:color="auto" w:fill="FFFFFF"/>
              <w:overflowPunct/>
              <w:autoSpaceDE/>
              <w:autoSpaceDN/>
              <w:adjustRightInd/>
              <w:spacing w:after="120"/>
              <w:textAlignment w:val="auto"/>
              <w:rPr>
                <w:rStyle w:val="mc-span"/>
              </w:rPr>
            </w:pPr>
            <w:r w:rsidRPr="001C44E5">
              <w:rPr>
                <w:rStyle w:val="mc-span"/>
                <w:rFonts w:eastAsia="Times New Roman"/>
              </w:rPr>
              <w:t xml:space="preserve">Level z: </w:t>
            </w:r>
            <w:proofErr w:type="spellStart"/>
            <w:r w:rsidRPr="001C44E5">
              <w:rPr>
                <w:rStyle w:val="mc-span"/>
                <w:rFonts w:eastAsia="Times New Roman"/>
              </w:rPr>
              <w:t>Signaling</w:t>
            </w:r>
            <w:proofErr w:type="spellEnd"/>
            <w:r w:rsidRPr="001C44E5">
              <w:rPr>
                <w:rStyle w:val="mc-span"/>
                <w:rFonts w:eastAsia="Times New Roman"/>
              </w:rPr>
              <w:t>-based collaboration with model transfer</w:t>
            </w:r>
          </w:p>
          <w:p w14:paraId="0CA2C508" w14:textId="69FB53FA" w:rsidR="00AD4000" w:rsidRPr="001C44E5" w:rsidRDefault="00AD4000" w:rsidP="001C44E5">
            <w:pPr>
              <w:shd w:val="clear" w:color="auto" w:fill="FFFFFF"/>
              <w:spacing w:after="120"/>
              <w:rPr>
                <w:rStyle w:val="mc-span"/>
                <w:rFonts w:eastAsia="Times New Roman"/>
              </w:rPr>
            </w:pPr>
            <w:r w:rsidRPr="001C44E5">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r w:rsidRPr="001C44E5">
              <w:rPr>
                <w:rStyle w:val="mc-span"/>
                <w:lang w:eastAsia="zh-CN"/>
              </w:rPr>
              <w:t>.</w:t>
            </w:r>
          </w:p>
          <w:p w14:paraId="5B6D6A31" w14:textId="77777777" w:rsidR="00AD4000" w:rsidRPr="001C44E5" w:rsidRDefault="00AD4000" w:rsidP="001C44E5">
            <w:pPr>
              <w:shd w:val="clear" w:color="auto" w:fill="FFFFFF"/>
              <w:spacing w:after="120"/>
              <w:rPr>
                <w:rStyle w:val="mc-span"/>
                <w:lang w:eastAsia="zh-CN"/>
              </w:rPr>
            </w:pPr>
            <w:r w:rsidRPr="001C44E5">
              <w:rPr>
                <w:rStyle w:val="mc-span"/>
                <w:lang w:eastAsia="zh-CN"/>
              </w:rPr>
              <w:t xml:space="preserve">FFS: Clarification is needed for Level x-y boundary </w:t>
            </w:r>
          </w:p>
          <w:p w14:paraId="270D3BDB" w14:textId="77777777" w:rsidR="00AD4000" w:rsidRPr="001C44E5" w:rsidRDefault="00AD4000" w:rsidP="001C44E5">
            <w:pPr>
              <w:spacing w:after="120"/>
              <w:rPr>
                <w:rFonts w:eastAsiaTheme="minorEastAsia"/>
                <w:lang w:eastAsia="zh-CN"/>
              </w:rPr>
            </w:pPr>
          </w:p>
          <w:p w14:paraId="6E19F519" w14:textId="77777777" w:rsidR="00AD4000" w:rsidRPr="001C44E5" w:rsidRDefault="00AD4000" w:rsidP="001C44E5">
            <w:pPr>
              <w:spacing w:after="120"/>
              <w:rPr>
                <w:highlight w:val="darkYellow"/>
                <w:lang w:eastAsia="zh-CN"/>
              </w:rPr>
            </w:pPr>
            <w:r w:rsidRPr="001C44E5">
              <w:rPr>
                <w:highlight w:val="darkYellow"/>
                <w:lang w:eastAsia="zh-CN"/>
              </w:rPr>
              <w:t>Working Assumption</w:t>
            </w:r>
          </w:p>
          <w:p w14:paraId="74DCBF4F" w14:textId="77777777" w:rsidR="00AD4000" w:rsidRPr="001C44E5" w:rsidRDefault="00AD4000" w:rsidP="00EC3923">
            <w:pPr>
              <w:numPr>
                <w:ilvl w:val="0"/>
                <w:numId w:val="13"/>
              </w:numPr>
              <w:overflowPunct/>
              <w:autoSpaceDE/>
              <w:autoSpaceDN/>
              <w:adjustRightInd/>
              <w:spacing w:after="120"/>
              <w:textAlignment w:val="auto"/>
            </w:pPr>
            <w:r w:rsidRPr="001C44E5">
              <w:t>Define Level y-z boundary based on whether model delivery is transparent to 3gpp signalling over the air interface or not.</w:t>
            </w:r>
          </w:p>
          <w:p w14:paraId="53A42406" w14:textId="77777777" w:rsidR="00AD4000" w:rsidRPr="001C44E5" w:rsidRDefault="00AD4000" w:rsidP="00EC3923">
            <w:pPr>
              <w:numPr>
                <w:ilvl w:val="0"/>
                <w:numId w:val="13"/>
              </w:numPr>
              <w:overflowPunct/>
              <w:autoSpaceDE/>
              <w:autoSpaceDN/>
              <w:adjustRightInd/>
              <w:spacing w:after="120"/>
              <w:textAlignment w:val="auto"/>
            </w:pPr>
            <w:r w:rsidRPr="001C44E5">
              <w:rPr>
                <w:lang w:eastAsia="zh-CN"/>
              </w:rPr>
              <w:t>Note: other procedures than model transfer/delivery are decoupled with collaboration level y-z</w:t>
            </w:r>
          </w:p>
          <w:p w14:paraId="348352AD" w14:textId="6EE6ED05" w:rsidR="00AD4000" w:rsidRPr="001C44E5" w:rsidRDefault="00AD4000" w:rsidP="00EC3923">
            <w:pPr>
              <w:numPr>
                <w:ilvl w:val="0"/>
                <w:numId w:val="13"/>
              </w:numPr>
              <w:overflowPunct/>
              <w:autoSpaceDE/>
              <w:autoSpaceDN/>
              <w:adjustRightInd/>
              <w:spacing w:after="120"/>
              <w:textAlignment w:val="auto"/>
            </w:pPr>
            <w:r w:rsidRPr="001C44E5">
              <w:t>Clarifying note: Level y includes cases without model delivery.</w:t>
            </w:r>
          </w:p>
          <w:p w14:paraId="1A2EC38F" w14:textId="77777777" w:rsidR="00AD4000" w:rsidRPr="001C44E5" w:rsidRDefault="00AD4000" w:rsidP="001C44E5">
            <w:pPr>
              <w:spacing w:after="120"/>
              <w:rPr>
                <w:b/>
              </w:rPr>
            </w:pPr>
          </w:p>
          <w:p w14:paraId="0F10FDC0" w14:textId="77777777" w:rsidR="00AD4000" w:rsidRPr="001C44E5" w:rsidRDefault="00AD4000" w:rsidP="001C44E5">
            <w:pPr>
              <w:spacing w:after="120"/>
              <w:rPr>
                <w:b/>
                <w:highlight w:val="green"/>
                <w:lang w:eastAsia="zh-CN"/>
              </w:rPr>
            </w:pPr>
            <w:r w:rsidRPr="001C44E5">
              <w:rPr>
                <w:b/>
                <w:highlight w:val="green"/>
                <w:lang w:eastAsia="zh-CN"/>
              </w:rPr>
              <w:t>Agreement</w:t>
            </w:r>
          </w:p>
          <w:p w14:paraId="19E35617" w14:textId="77777777" w:rsidR="00AD4000" w:rsidRPr="001C44E5" w:rsidRDefault="00AD4000" w:rsidP="001C44E5">
            <w:pPr>
              <w:spacing w:after="120"/>
              <w:rPr>
                <w:b/>
              </w:rPr>
            </w:pPr>
            <w:r w:rsidRPr="001C44E5">
              <w:rPr>
                <w:b/>
              </w:rPr>
              <w:t xml:space="preserve">To facilitate the discussion, consider at least the following Cases for model delivery/transfer to UE, training location, and model delivery/transfer format combinations for UE-side models and UE-part of two-sided models. </w:t>
            </w:r>
          </w:p>
          <w:p w14:paraId="416A71B1" w14:textId="77777777" w:rsidR="00AD4000" w:rsidRPr="001C44E5" w:rsidRDefault="00AD4000" w:rsidP="001C44E5">
            <w:pPr>
              <w:spacing w:after="1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810"/>
              <w:gridCol w:w="2183"/>
              <w:gridCol w:w="2955"/>
            </w:tblGrid>
            <w:tr w:rsidR="00AD4000" w:rsidRPr="001C44E5" w14:paraId="4FD726E3" w14:textId="77777777" w:rsidTr="001E5F13">
              <w:tc>
                <w:tcPr>
                  <w:tcW w:w="684" w:type="dxa"/>
                  <w:shd w:val="clear" w:color="auto" w:fill="auto"/>
                </w:tcPr>
                <w:p w14:paraId="2B987C21" w14:textId="77777777" w:rsidR="00AD4000" w:rsidRPr="001C44E5" w:rsidRDefault="00AD4000" w:rsidP="001C44E5">
                  <w:pPr>
                    <w:spacing w:after="120"/>
                    <w:rPr>
                      <w:b/>
                    </w:rPr>
                  </w:pPr>
                  <w:r w:rsidRPr="001C44E5">
                    <w:rPr>
                      <w:b/>
                    </w:rPr>
                    <w:t>Case</w:t>
                  </w:r>
                </w:p>
              </w:tc>
              <w:tc>
                <w:tcPr>
                  <w:tcW w:w="3924" w:type="dxa"/>
                  <w:shd w:val="clear" w:color="auto" w:fill="auto"/>
                </w:tcPr>
                <w:p w14:paraId="13DEB5E3" w14:textId="77777777" w:rsidR="00AD4000" w:rsidRPr="001C44E5" w:rsidRDefault="00AD4000" w:rsidP="001C44E5">
                  <w:pPr>
                    <w:spacing w:after="120"/>
                    <w:rPr>
                      <w:b/>
                    </w:rPr>
                  </w:pPr>
                  <w:r w:rsidRPr="001C44E5">
                    <w:rPr>
                      <w:b/>
                    </w:rPr>
                    <w:t>Model delivery/transfer</w:t>
                  </w:r>
                </w:p>
              </w:tc>
              <w:tc>
                <w:tcPr>
                  <w:tcW w:w="2250" w:type="dxa"/>
                  <w:shd w:val="clear" w:color="auto" w:fill="auto"/>
                </w:tcPr>
                <w:p w14:paraId="61F48C45" w14:textId="77777777" w:rsidR="00AD4000" w:rsidRPr="001C44E5" w:rsidRDefault="00AD4000" w:rsidP="001C44E5">
                  <w:pPr>
                    <w:spacing w:after="120"/>
                    <w:rPr>
                      <w:b/>
                    </w:rPr>
                  </w:pPr>
                  <w:r w:rsidRPr="001C44E5">
                    <w:rPr>
                      <w:b/>
                    </w:rPr>
                    <w:t>Model storage location</w:t>
                  </w:r>
                </w:p>
              </w:tc>
              <w:tc>
                <w:tcPr>
                  <w:tcW w:w="3060" w:type="dxa"/>
                  <w:shd w:val="clear" w:color="auto" w:fill="auto"/>
                </w:tcPr>
                <w:p w14:paraId="7DB625DA" w14:textId="77777777" w:rsidR="00AD4000" w:rsidRPr="001C44E5" w:rsidRDefault="00AD4000" w:rsidP="001C44E5">
                  <w:pPr>
                    <w:spacing w:after="120"/>
                    <w:rPr>
                      <w:b/>
                    </w:rPr>
                  </w:pPr>
                  <w:r w:rsidRPr="001C44E5">
                    <w:rPr>
                      <w:b/>
                    </w:rPr>
                    <w:t>Training location</w:t>
                  </w:r>
                </w:p>
              </w:tc>
            </w:tr>
            <w:tr w:rsidR="00AD4000" w:rsidRPr="001C44E5" w14:paraId="123D95B5" w14:textId="77777777" w:rsidTr="001E5F13">
              <w:tc>
                <w:tcPr>
                  <w:tcW w:w="684" w:type="dxa"/>
                  <w:shd w:val="clear" w:color="auto" w:fill="auto"/>
                </w:tcPr>
                <w:p w14:paraId="0BFBB4B3" w14:textId="77777777" w:rsidR="00AD4000" w:rsidRPr="001C44E5" w:rsidRDefault="00AD4000" w:rsidP="001C44E5">
                  <w:pPr>
                    <w:spacing w:after="120"/>
                    <w:rPr>
                      <w:b/>
                    </w:rPr>
                  </w:pPr>
                  <w:r w:rsidRPr="001C44E5">
                    <w:rPr>
                      <w:b/>
                    </w:rPr>
                    <w:t>y</w:t>
                  </w:r>
                </w:p>
              </w:tc>
              <w:tc>
                <w:tcPr>
                  <w:tcW w:w="3924" w:type="dxa"/>
                  <w:shd w:val="clear" w:color="auto" w:fill="auto"/>
                </w:tcPr>
                <w:p w14:paraId="524FEF86" w14:textId="77777777" w:rsidR="00AD4000" w:rsidRPr="001C44E5" w:rsidRDefault="00AD4000" w:rsidP="001C44E5">
                  <w:pPr>
                    <w:spacing w:after="120"/>
                  </w:pPr>
                  <w:r w:rsidRPr="001C44E5">
                    <w:t>model delivery (if needed) over-the-top</w:t>
                  </w:r>
                </w:p>
              </w:tc>
              <w:tc>
                <w:tcPr>
                  <w:tcW w:w="2250" w:type="dxa"/>
                  <w:shd w:val="clear" w:color="auto" w:fill="auto"/>
                </w:tcPr>
                <w:p w14:paraId="5FA4BFDE" w14:textId="77777777" w:rsidR="00AD4000" w:rsidRPr="001C44E5" w:rsidRDefault="00AD4000" w:rsidP="001C44E5">
                  <w:pPr>
                    <w:spacing w:after="120"/>
                  </w:pPr>
                  <w:r w:rsidRPr="001C44E5">
                    <w:t>Outside 3gpp Network</w:t>
                  </w:r>
                </w:p>
              </w:tc>
              <w:tc>
                <w:tcPr>
                  <w:tcW w:w="3060" w:type="dxa"/>
                  <w:shd w:val="clear" w:color="auto" w:fill="auto"/>
                </w:tcPr>
                <w:p w14:paraId="4E619FD5" w14:textId="77777777" w:rsidR="00AD4000" w:rsidRPr="001C44E5" w:rsidRDefault="00AD4000" w:rsidP="001C44E5">
                  <w:pPr>
                    <w:spacing w:after="120"/>
                  </w:pPr>
                  <w:r w:rsidRPr="001C44E5">
                    <w:t>UE-side / NW-side / neutral site</w:t>
                  </w:r>
                </w:p>
              </w:tc>
            </w:tr>
            <w:tr w:rsidR="00AD4000" w:rsidRPr="001C44E5" w14:paraId="26533C16" w14:textId="77777777" w:rsidTr="001E5F13">
              <w:tc>
                <w:tcPr>
                  <w:tcW w:w="684" w:type="dxa"/>
                  <w:shd w:val="clear" w:color="auto" w:fill="auto"/>
                </w:tcPr>
                <w:p w14:paraId="5FA506BC" w14:textId="77777777" w:rsidR="00AD4000" w:rsidRPr="001C44E5" w:rsidRDefault="00AD4000" w:rsidP="001C44E5">
                  <w:pPr>
                    <w:spacing w:after="120"/>
                    <w:rPr>
                      <w:b/>
                    </w:rPr>
                  </w:pPr>
                  <w:r w:rsidRPr="001C44E5">
                    <w:rPr>
                      <w:b/>
                    </w:rPr>
                    <w:lastRenderedPageBreak/>
                    <w:t>z1</w:t>
                  </w:r>
                </w:p>
              </w:tc>
              <w:tc>
                <w:tcPr>
                  <w:tcW w:w="3924" w:type="dxa"/>
                  <w:shd w:val="clear" w:color="auto" w:fill="auto"/>
                </w:tcPr>
                <w:p w14:paraId="59004D29" w14:textId="77777777" w:rsidR="00AD4000" w:rsidRPr="001C44E5" w:rsidRDefault="00AD4000" w:rsidP="001C44E5">
                  <w:pPr>
                    <w:spacing w:after="120"/>
                  </w:pPr>
                  <w:r w:rsidRPr="001C44E5">
                    <w:t>model transfer in proprietary format</w:t>
                  </w:r>
                </w:p>
              </w:tc>
              <w:tc>
                <w:tcPr>
                  <w:tcW w:w="2250" w:type="dxa"/>
                  <w:shd w:val="clear" w:color="auto" w:fill="auto"/>
                </w:tcPr>
                <w:p w14:paraId="7B9D0930" w14:textId="77777777" w:rsidR="00AD4000" w:rsidRPr="001C44E5" w:rsidRDefault="00AD4000" w:rsidP="001C44E5">
                  <w:pPr>
                    <w:spacing w:after="120"/>
                  </w:pPr>
                  <w:r w:rsidRPr="001C44E5">
                    <w:t>3GPP Network</w:t>
                  </w:r>
                </w:p>
              </w:tc>
              <w:tc>
                <w:tcPr>
                  <w:tcW w:w="3060" w:type="dxa"/>
                  <w:shd w:val="clear" w:color="auto" w:fill="auto"/>
                </w:tcPr>
                <w:p w14:paraId="52767AD6" w14:textId="77777777" w:rsidR="00AD4000" w:rsidRPr="001C44E5" w:rsidRDefault="00AD4000" w:rsidP="001C44E5">
                  <w:pPr>
                    <w:spacing w:after="120"/>
                  </w:pPr>
                  <w:r w:rsidRPr="001C44E5">
                    <w:t>UE-side / neutral site</w:t>
                  </w:r>
                </w:p>
              </w:tc>
            </w:tr>
            <w:tr w:rsidR="00AD4000" w:rsidRPr="001C44E5" w14:paraId="01EE29D2" w14:textId="77777777" w:rsidTr="001E5F13">
              <w:tc>
                <w:tcPr>
                  <w:tcW w:w="684" w:type="dxa"/>
                  <w:shd w:val="clear" w:color="auto" w:fill="auto"/>
                </w:tcPr>
                <w:p w14:paraId="6234D163" w14:textId="77777777" w:rsidR="00AD4000" w:rsidRPr="001C44E5" w:rsidRDefault="00AD4000" w:rsidP="001C44E5">
                  <w:pPr>
                    <w:spacing w:after="120"/>
                    <w:rPr>
                      <w:b/>
                    </w:rPr>
                  </w:pPr>
                  <w:r w:rsidRPr="001C44E5">
                    <w:rPr>
                      <w:b/>
                    </w:rPr>
                    <w:t>z2</w:t>
                  </w:r>
                </w:p>
              </w:tc>
              <w:tc>
                <w:tcPr>
                  <w:tcW w:w="3924" w:type="dxa"/>
                  <w:shd w:val="clear" w:color="auto" w:fill="auto"/>
                </w:tcPr>
                <w:p w14:paraId="1F51A20D" w14:textId="77777777" w:rsidR="00AD4000" w:rsidRPr="001C44E5" w:rsidRDefault="00AD4000" w:rsidP="001C44E5">
                  <w:pPr>
                    <w:spacing w:after="120"/>
                  </w:pPr>
                  <w:r w:rsidRPr="001C44E5">
                    <w:t>model transfer in proprietary format</w:t>
                  </w:r>
                </w:p>
              </w:tc>
              <w:tc>
                <w:tcPr>
                  <w:tcW w:w="2250" w:type="dxa"/>
                  <w:shd w:val="clear" w:color="auto" w:fill="auto"/>
                </w:tcPr>
                <w:p w14:paraId="19C29375" w14:textId="77777777" w:rsidR="00AD4000" w:rsidRPr="001C44E5" w:rsidRDefault="00AD4000" w:rsidP="001C44E5">
                  <w:pPr>
                    <w:spacing w:after="120"/>
                  </w:pPr>
                  <w:r w:rsidRPr="001C44E5">
                    <w:t>3GPP Network</w:t>
                  </w:r>
                </w:p>
              </w:tc>
              <w:tc>
                <w:tcPr>
                  <w:tcW w:w="3060" w:type="dxa"/>
                  <w:shd w:val="clear" w:color="auto" w:fill="auto"/>
                </w:tcPr>
                <w:p w14:paraId="589FB4F6" w14:textId="77777777" w:rsidR="00AD4000" w:rsidRPr="001C44E5" w:rsidRDefault="00AD4000" w:rsidP="001C44E5">
                  <w:pPr>
                    <w:spacing w:after="120"/>
                  </w:pPr>
                  <w:r w:rsidRPr="001C44E5">
                    <w:t>NW-side</w:t>
                  </w:r>
                </w:p>
              </w:tc>
            </w:tr>
            <w:tr w:rsidR="00AD4000" w:rsidRPr="001C44E5" w14:paraId="5A27C400" w14:textId="77777777" w:rsidTr="001E5F13">
              <w:tc>
                <w:tcPr>
                  <w:tcW w:w="684" w:type="dxa"/>
                  <w:shd w:val="clear" w:color="auto" w:fill="auto"/>
                </w:tcPr>
                <w:p w14:paraId="28C718B5" w14:textId="77777777" w:rsidR="00AD4000" w:rsidRPr="001C44E5" w:rsidRDefault="00AD4000" w:rsidP="001C44E5">
                  <w:pPr>
                    <w:spacing w:after="120"/>
                    <w:rPr>
                      <w:b/>
                    </w:rPr>
                  </w:pPr>
                  <w:r w:rsidRPr="001C44E5">
                    <w:rPr>
                      <w:b/>
                    </w:rPr>
                    <w:t>z3</w:t>
                  </w:r>
                </w:p>
              </w:tc>
              <w:tc>
                <w:tcPr>
                  <w:tcW w:w="3924" w:type="dxa"/>
                  <w:shd w:val="clear" w:color="auto" w:fill="auto"/>
                </w:tcPr>
                <w:p w14:paraId="790BB32A" w14:textId="77777777" w:rsidR="00AD4000" w:rsidRPr="001C44E5" w:rsidRDefault="00AD4000" w:rsidP="001C44E5">
                  <w:pPr>
                    <w:spacing w:after="120"/>
                  </w:pPr>
                  <w:r w:rsidRPr="001C44E5">
                    <w:t>model transfer in open format</w:t>
                  </w:r>
                </w:p>
              </w:tc>
              <w:tc>
                <w:tcPr>
                  <w:tcW w:w="2250" w:type="dxa"/>
                  <w:shd w:val="clear" w:color="auto" w:fill="auto"/>
                </w:tcPr>
                <w:p w14:paraId="50E55A2D" w14:textId="77777777" w:rsidR="00AD4000" w:rsidRPr="001C44E5" w:rsidRDefault="00AD4000" w:rsidP="001C44E5">
                  <w:pPr>
                    <w:spacing w:after="120"/>
                  </w:pPr>
                  <w:r w:rsidRPr="001C44E5">
                    <w:t>3GPP Network</w:t>
                  </w:r>
                </w:p>
              </w:tc>
              <w:tc>
                <w:tcPr>
                  <w:tcW w:w="3060" w:type="dxa"/>
                  <w:shd w:val="clear" w:color="auto" w:fill="auto"/>
                </w:tcPr>
                <w:p w14:paraId="09C15D5F" w14:textId="77777777" w:rsidR="00AD4000" w:rsidRPr="001C44E5" w:rsidRDefault="00AD4000" w:rsidP="001C44E5">
                  <w:pPr>
                    <w:spacing w:after="120"/>
                  </w:pPr>
                  <w:r w:rsidRPr="001C44E5">
                    <w:t>UE-side / neutral site</w:t>
                  </w:r>
                </w:p>
              </w:tc>
            </w:tr>
            <w:tr w:rsidR="00AD4000" w:rsidRPr="001C44E5" w14:paraId="0BAA6E7A" w14:textId="77777777" w:rsidTr="001E5F13">
              <w:tc>
                <w:tcPr>
                  <w:tcW w:w="684" w:type="dxa"/>
                  <w:shd w:val="clear" w:color="auto" w:fill="auto"/>
                </w:tcPr>
                <w:p w14:paraId="42972092" w14:textId="77777777" w:rsidR="00AD4000" w:rsidRPr="001C44E5" w:rsidRDefault="00AD4000" w:rsidP="001C44E5">
                  <w:pPr>
                    <w:spacing w:after="120"/>
                    <w:rPr>
                      <w:b/>
                    </w:rPr>
                  </w:pPr>
                  <w:r w:rsidRPr="001C44E5">
                    <w:rPr>
                      <w:b/>
                    </w:rPr>
                    <w:t>z4</w:t>
                  </w:r>
                </w:p>
              </w:tc>
              <w:tc>
                <w:tcPr>
                  <w:tcW w:w="3924" w:type="dxa"/>
                  <w:shd w:val="clear" w:color="auto" w:fill="auto"/>
                </w:tcPr>
                <w:p w14:paraId="3AC96272" w14:textId="77777777" w:rsidR="00AD4000" w:rsidRPr="001C44E5" w:rsidRDefault="00AD4000" w:rsidP="001C44E5">
                  <w:pPr>
                    <w:spacing w:after="120"/>
                  </w:pPr>
                  <w:r w:rsidRPr="001C44E5">
                    <w:t>model transfer in open format of a known model structure at UE</w:t>
                  </w:r>
                </w:p>
              </w:tc>
              <w:tc>
                <w:tcPr>
                  <w:tcW w:w="2250" w:type="dxa"/>
                  <w:shd w:val="clear" w:color="auto" w:fill="auto"/>
                </w:tcPr>
                <w:p w14:paraId="5AD28E59" w14:textId="77777777" w:rsidR="00AD4000" w:rsidRPr="001C44E5" w:rsidRDefault="00AD4000" w:rsidP="001C44E5">
                  <w:pPr>
                    <w:spacing w:after="120"/>
                  </w:pPr>
                  <w:r w:rsidRPr="001C44E5">
                    <w:t>3GPP Network</w:t>
                  </w:r>
                </w:p>
              </w:tc>
              <w:tc>
                <w:tcPr>
                  <w:tcW w:w="3060" w:type="dxa"/>
                  <w:shd w:val="clear" w:color="auto" w:fill="auto"/>
                </w:tcPr>
                <w:p w14:paraId="5AABCB7D" w14:textId="77777777" w:rsidR="00AD4000" w:rsidRPr="001C44E5" w:rsidRDefault="00AD4000" w:rsidP="001C44E5">
                  <w:pPr>
                    <w:spacing w:after="120"/>
                  </w:pPr>
                  <w:r w:rsidRPr="001C44E5">
                    <w:t>NW-side</w:t>
                  </w:r>
                </w:p>
              </w:tc>
            </w:tr>
            <w:tr w:rsidR="00AD4000" w:rsidRPr="001C44E5" w14:paraId="3F3A6D82" w14:textId="77777777" w:rsidTr="001E5F13">
              <w:tc>
                <w:tcPr>
                  <w:tcW w:w="684" w:type="dxa"/>
                  <w:shd w:val="clear" w:color="auto" w:fill="auto"/>
                </w:tcPr>
                <w:p w14:paraId="245CFFA9" w14:textId="77777777" w:rsidR="00AD4000" w:rsidRPr="001C44E5" w:rsidRDefault="00AD4000" w:rsidP="001C44E5">
                  <w:pPr>
                    <w:spacing w:after="120"/>
                    <w:rPr>
                      <w:b/>
                    </w:rPr>
                  </w:pPr>
                  <w:r w:rsidRPr="001C44E5">
                    <w:rPr>
                      <w:b/>
                    </w:rPr>
                    <w:t>z5</w:t>
                  </w:r>
                </w:p>
              </w:tc>
              <w:tc>
                <w:tcPr>
                  <w:tcW w:w="3924" w:type="dxa"/>
                  <w:shd w:val="clear" w:color="auto" w:fill="auto"/>
                </w:tcPr>
                <w:p w14:paraId="1EC8B8DC" w14:textId="77777777" w:rsidR="00AD4000" w:rsidRPr="001C44E5" w:rsidRDefault="00AD4000" w:rsidP="001C44E5">
                  <w:pPr>
                    <w:spacing w:after="120"/>
                  </w:pPr>
                  <w:r w:rsidRPr="001C44E5">
                    <w:t>model transfer in open format of an unknown model structure at UE</w:t>
                  </w:r>
                </w:p>
              </w:tc>
              <w:tc>
                <w:tcPr>
                  <w:tcW w:w="2250" w:type="dxa"/>
                  <w:shd w:val="clear" w:color="auto" w:fill="auto"/>
                </w:tcPr>
                <w:p w14:paraId="156887D2" w14:textId="77777777" w:rsidR="00AD4000" w:rsidRPr="001C44E5" w:rsidRDefault="00AD4000" w:rsidP="001C44E5">
                  <w:pPr>
                    <w:spacing w:after="120"/>
                  </w:pPr>
                  <w:r w:rsidRPr="001C44E5">
                    <w:t>3GPP Network</w:t>
                  </w:r>
                </w:p>
              </w:tc>
              <w:tc>
                <w:tcPr>
                  <w:tcW w:w="3060" w:type="dxa"/>
                  <w:shd w:val="clear" w:color="auto" w:fill="auto"/>
                </w:tcPr>
                <w:p w14:paraId="662F4A18" w14:textId="77777777" w:rsidR="00AD4000" w:rsidRPr="001C44E5" w:rsidRDefault="00AD4000" w:rsidP="001C44E5">
                  <w:pPr>
                    <w:spacing w:after="120"/>
                  </w:pPr>
                  <w:r w:rsidRPr="001C44E5">
                    <w:t>NW-side</w:t>
                  </w:r>
                </w:p>
              </w:tc>
            </w:tr>
          </w:tbl>
          <w:p w14:paraId="3F87F88E" w14:textId="77777777" w:rsidR="00AD4000" w:rsidRPr="001C44E5" w:rsidRDefault="00AD4000" w:rsidP="001C44E5">
            <w:pPr>
              <w:spacing w:after="120"/>
              <w:rPr>
                <w:b/>
              </w:rPr>
            </w:pPr>
          </w:p>
          <w:p w14:paraId="5E5741BE" w14:textId="77777777" w:rsidR="00AD4000" w:rsidRPr="001C44E5" w:rsidRDefault="00AD4000" w:rsidP="001C44E5">
            <w:pPr>
              <w:spacing w:after="120"/>
              <w:rPr>
                <w:b/>
              </w:rPr>
            </w:pPr>
            <w:r w:rsidRPr="001C44E5">
              <w:rPr>
                <w:b/>
              </w:rPr>
              <w:t xml:space="preserve">Note: The Case definition is only </w:t>
            </w:r>
            <w:proofErr w:type="gramStart"/>
            <w:r w:rsidRPr="001C44E5">
              <w:rPr>
                <w:b/>
              </w:rPr>
              <w:t>for the purpose of</w:t>
            </w:r>
            <w:proofErr w:type="gramEnd"/>
            <w:r w:rsidRPr="001C44E5">
              <w:rPr>
                <w:b/>
              </w:rPr>
              <w:t xml:space="preserve"> facilitating discussion and does not imply applicability, feasibility, entity mapping, architecture, signalling nor any prioritization.</w:t>
            </w:r>
          </w:p>
          <w:p w14:paraId="5481EDEA" w14:textId="77777777" w:rsidR="00AD4000" w:rsidRPr="001C44E5" w:rsidRDefault="00AD4000" w:rsidP="001C44E5">
            <w:pPr>
              <w:spacing w:after="120"/>
              <w:rPr>
                <w:b/>
              </w:rPr>
            </w:pPr>
            <w:r w:rsidRPr="001C44E5">
              <w:rPr>
                <w:b/>
              </w:rPr>
              <w:t>Note: The Case definition is NOT intended to introduce sub-levels of Level z.</w:t>
            </w:r>
          </w:p>
          <w:p w14:paraId="17910652" w14:textId="77777777" w:rsidR="00AD4000" w:rsidRPr="001C44E5" w:rsidRDefault="00AD4000" w:rsidP="001C44E5">
            <w:pPr>
              <w:spacing w:after="120"/>
              <w:rPr>
                <w:b/>
              </w:rPr>
            </w:pPr>
            <w:r w:rsidRPr="001C44E5">
              <w:rPr>
                <w:b/>
              </w:rPr>
              <w:t>Note: Other cases may be included further upon interest from companies.</w:t>
            </w:r>
          </w:p>
          <w:p w14:paraId="31AC493D" w14:textId="77777777" w:rsidR="00AD4000" w:rsidRPr="001C44E5" w:rsidRDefault="00AD4000" w:rsidP="001C44E5">
            <w:pPr>
              <w:spacing w:after="120"/>
              <w:rPr>
                <w:b/>
                <w:lang w:eastAsia="zh-CN"/>
              </w:rPr>
            </w:pPr>
            <w:r w:rsidRPr="001C44E5">
              <w:rPr>
                <w:b/>
                <w:lang w:eastAsia="zh-CN"/>
              </w:rPr>
              <w:t xml:space="preserve">FFS: Z4 and Z5 boundary </w:t>
            </w:r>
          </w:p>
          <w:p w14:paraId="39826DA5" w14:textId="77777777" w:rsidR="00AD4000" w:rsidRPr="001C44E5" w:rsidRDefault="00AD4000" w:rsidP="001C44E5">
            <w:pPr>
              <w:spacing w:after="120"/>
              <w:rPr>
                <w:i/>
                <w:iCs/>
              </w:rPr>
            </w:pPr>
          </w:p>
          <w:p w14:paraId="15867D89" w14:textId="77777777" w:rsidR="00AD4000" w:rsidRPr="001C44E5" w:rsidRDefault="00AD4000" w:rsidP="001C44E5">
            <w:pPr>
              <w:spacing w:after="120"/>
              <w:rPr>
                <w:bCs/>
                <w:highlight w:val="green"/>
                <w:lang w:eastAsia="zh-CN"/>
              </w:rPr>
            </w:pPr>
            <w:r w:rsidRPr="001C44E5">
              <w:rPr>
                <w:bCs/>
                <w:highlight w:val="green"/>
                <w:lang w:eastAsia="zh-CN"/>
              </w:rPr>
              <w:t>Agreement</w:t>
            </w:r>
          </w:p>
          <w:p w14:paraId="638ABFAB" w14:textId="77777777" w:rsidR="00AD4000" w:rsidRPr="001C44E5" w:rsidRDefault="00AD4000" w:rsidP="001C44E5">
            <w:pPr>
              <w:spacing w:after="120"/>
              <w:rPr>
                <w:bCs/>
              </w:rPr>
            </w:pPr>
            <w:r w:rsidRPr="001C44E5">
              <w:rPr>
                <w:bCs/>
              </w:rPr>
              <w:t>In model delivery/transfer Case z4, the “known model structure” means an exact model structure as has been previously identified between NW and UE and for which the UE has explicitly indicated its support.</w:t>
            </w:r>
          </w:p>
          <w:p w14:paraId="5CE7E739" w14:textId="77777777" w:rsidR="00AD4000" w:rsidRPr="001C44E5" w:rsidRDefault="00AD4000" w:rsidP="001C44E5">
            <w:pPr>
              <w:spacing w:after="120"/>
              <w:rPr>
                <w:bCs/>
              </w:rPr>
            </w:pPr>
            <w:r w:rsidRPr="001C44E5">
              <w:rPr>
                <w:bCs/>
              </w:rPr>
              <w:t xml:space="preserve">In model delivery/transfer Case z5, the “unknown model structure” means any other model structure not covered in z4, including any model structure that is only partially known. </w:t>
            </w:r>
          </w:p>
          <w:p w14:paraId="2C978CE2" w14:textId="4D048075" w:rsidR="00AD4000" w:rsidRPr="001C44E5" w:rsidRDefault="00AD4000" w:rsidP="001C44E5">
            <w:pPr>
              <w:spacing w:after="120"/>
              <w:rPr>
                <w:rFonts w:eastAsiaTheme="minorEastAsia"/>
                <w:lang w:eastAsia="zh-CN"/>
              </w:rPr>
            </w:pPr>
          </w:p>
          <w:p w14:paraId="7959EF15" w14:textId="77777777" w:rsidR="00AD4000" w:rsidRPr="001C44E5" w:rsidRDefault="00AD4000" w:rsidP="001C44E5">
            <w:pPr>
              <w:spacing w:after="120"/>
              <w:rPr>
                <w:bCs/>
                <w:highlight w:val="green"/>
                <w:lang w:eastAsia="zh-CN"/>
              </w:rPr>
            </w:pPr>
            <w:r w:rsidRPr="001C44E5">
              <w:rPr>
                <w:bCs/>
                <w:highlight w:val="green"/>
                <w:lang w:eastAsia="zh-CN"/>
              </w:rPr>
              <w:t>Agreement</w:t>
            </w:r>
          </w:p>
          <w:p w14:paraId="0A35FAEF" w14:textId="77777777" w:rsidR="00AD4000" w:rsidRPr="001C44E5" w:rsidRDefault="00AD4000" w:rsidP="00EC3923">
            <w:pPr>
              <w:pStyle w:val="af9"/>
              <w:numPr>
                <w:ilvl w:val="0"/>
                <w:numId w:val="14"/>
              </w:numPr>
              <w:overflowPunct/>
              <w:autoSpaceDE/>
              <w:autoSpaceDN/>
              <w:adjustRightInd/>
              <w:spacing w:after="120"/>
              <w:contextualSpacing w:val="0"/>
              <w:jc w:val="both"/>
              <w:textAlignment w:val="auto"/>
              <w:rPr>
                <w:bCs/>
                <w:lang w:eastAsia="zh-CN"/>
              </w:rPr>
            </w:pPr>
            <w:r w:rsidRPr="001C44E5">
              <w:rPr>
                <w:bCs/>
                <w:lang w:eastAsia="zh-CN"/>
              </w:rPr>
              <w:t xml:space="preserve">When a model of a known structure at UE (e.g., Case z4) is transferred from NW, the new model being identified (e.g., via Type B2) has the same structure as </w:t>
            </w:r>
            <w:proofErr w:type="gramStart"/>
            <w:r w:rsidRPr="001C44E5">
              <w:rPr>
                <w:bCs/>
                <w:lang w:eastAsia="zh-CN"/>
              </w:rPr>
              <w:t>an</w:t>
            </w:r>
            <w:proofErr w:type="gramEnd"/>
            <w:r w:rsidRPr="001C44E5">
              <w:rPr>
                <w:bCs/>
                <w:lang w:eastAsia="zh-CN"/>
              </w:rPr>
              <w:t xml:space="preserve"> previously identified model at the Network and UE</w:t>
            </w:r>
          </w:p>
          <w:p w14:paraId="40C0F7D9" w14:textId="31387D18" w:rsidR="00AD4000" w:rsidRPr="001C44E5" w:rsidRDefault="00AD4000" w:rsidP="00EC3923">
            <w:pPr>
              <w:pStyle w:val="af9"/>
              <w:numPr>
                <w:ilvl w:val="1"/>
                <w:numId w:val="14"/>
              </w:numPr>
              <w:overflowPunct/>
              <w:autoSpaceDE/>
              <w:autoSpaceDN/>
              <w:adjustRightInd/>
              <w:spacing w:after="120"/>
              <w:contextualSpacing w:val="0"/>
              <w:jc w:val="both"/>
              <w:textAlignment w:val="auto"/>
              <w:rPr>
                <w:bCs/>
                <w:lang w:eastAsia="zh-CN"/>
              </w:rPr>
            </w:pPr>
            <w:r w:rsidRPr="001C44E5">
              <w:rPr>
                <w:rFonts w:eastAsia="等线"/>
                <w:bCs/>
                <w:lang w:eastAsia="zh-CN"/>
              </w:rPr>
              <w:t>Note: the need of model transfer will be discussed separately</w:t>
            </w:r>
          </w:p>
          <w:p w14:paraId="4CBB872D" w14:textId="77777777" w:rsidR="00AD4000" w:rsidRPr="001C44E5" w:rsidRDefault="00AD4000" w:rsidP="001C44E5">
            <w:pPr>
              <w:spacing w:after="120"/>
              <w:rPr>
                <w:lang w:eastAsia="zh-CN"/>
              </w:rPr>
            </w:pPr>
          </w:p>
          <w:p w14:paraId="513D9EEA" w14:textId="77777777" w:rsidR="00AD4000" w:rsidRPr="001C44E5" w:rsidRDefault="00AD4000" w:rsidP="001C44E5">
            <w:pPr>
              <w:spacing w:after="120"/>
              <w:rPr>
                <w:lang w:eastAsia="zh-CN"/>
              </w:rPr>
            </w:pPr>
            <w:r w:rsidRPr="001C44E5">
              <w:rPr>
                <w:lang w:eastAsia="zh-CN"/>
              </w:rPr>
              <w:t>Observation</w:t>
            </w:r>
          </w:p>
          <w:p w14:paraId="4406617B" w14:textId="77777777" w:rsidR="00AD4000" w:rsidRPr="001C44E5" w:rsidRDefault="00AD4000" w:rsidP="00EC3923">
            <w:pPr>
              <w:pStyle w:val="af9"/>
              <w:numPr>
                <w:ilvl w:val="0"/>
                <w:numId w:val="15"/>
              </w:numPr>
              <w:overflowPunct/>
              <w:autoSpaceDE/>
              <w:autoSpaceDN/>
              <w:adjustRightInd/>
              <w:spacing w:after="120"/>
              <w:contextualSpacing w:val="0"/>
              <w:textAlignment w:val="auto"/>
              <w:rPr>
                <w:lang w:eastAsia="zh-CN"/>
              </w:rPr>
            </w:pPr>
            <w:r w:rsidRPr="001C44E5">
              <w:rPr>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43D689CB" w14:textId="77777777" w:rsidR="00AD4000" w:rsidRPr="001C44E5" w:rsidRDefault="00AD4000" w:rsidP="00EC3923">
            <w:pPr>
              <w:pStyle w:val="af9"/>
              <w:numPr>
                <w:ilvl w:val="1"/>
                <w:numId w:val="15"/>
              </w:numPr>
              <w:overflowPunct/>
              <w:autoSpaceDE/>
              <w:autoSpaceDN/>
              <w:adjustRightInd/>
              <w:spacing w:after="120"/>
              <w:contextualSpacing w:val="0"/>
              <w:textAlignment w:val="auto"/>
              <w:rPr>
                <w:lang w:eastAsia="zh-CN"/>
              </w:rPr>
            </w:pPr>
            <w:r w:rsidRPr="001C44E5">
              <w:rPr>
                <w:lang w:eastAsia="zh-CN"/>
              </w:rPr>
              <w:t>At least, when UE has limitation to store all related models, model delivery/transfer, if feasible, to UE may be beneficial, at the cost of overhead/latency associated with model delivery/transfer.</w:t>
            </w:r>
          </w:p>
          <w:p w14:paraId="18710FFC" w14:textId="77777777" w:rsidR="00AD4000" w:rsidRPr="001C44E5" w:rsidRDefault="00AD4000" w:rsidP="00EC3923">
            <w:pPr>
              <w:pStyle w:val="af9"/>
              <w:numPr>
                <w:ilvl w:val="1"/>
                <w:numId w:val="15"/>
              </w:numPr>
              <w:overflowPunct/>
              <w:autoSpaceDE/>
              <w:autoSpaceDN/>
              <w:adjustRightInd/>
              <w:spacing w:after="120"/>
              <w:contextualSpacing w:val="0"/>
              <w:textAlignment w:val="auto"/>
              <w:rPr>
                <w:lang w:eastAsia="zh-CN"/>
              </w:rPr>
            </w:pPr>
            <w:r w:rsidRPr="001C44E5">
              <w:rPr>
                <w:lang w:eastAsia="zh-CN"/>
              </w:rPr>
              <w:t xml:space="preserve">Note: On-device </w:t>
            </w:r>
            <w:r w:rsidRPr="001C44E5">
              <w:rPr>
                <w:rFonts w:eastAsia="Calibri"/>
              </w:rPr>
              <w:t>Finetuning/retraining, if feasible, of a single model may be an alternative to model delivery/transfer.</w:t>
            </w:r>
          </w:p>
          <w:p w14:paraId="447EE4DA" w14:textId="77777777" w:rsidR="00AD4000" w:rsidRPr="001C44E5" w:rsidRDefault="00AD4000" w:rsidP="00EC3923">
            <w:pPr>
              <w:pStyle w:val="af9"/>
              <w:numPr>
                <w:ilvl w:val="1"/>
                <w:numId w:val="15"/>
              </w:numPr>
              <w:overflowPunct/>
              <w:autoSpaceDE/>
              <w:autoSpaceDN/>
              <w:adjustRightInd/>
              <w:spacing w:after="120"/>
              <w:contextualSpacing w:val="0"/>
              <w:textAlignment w:val="auto"/>
              <w:rPr>
                <w:lang w:eastAsia="zh-CN"/>
              </w:rPr>
            </w:pPr>
            <w:r w:rsidRPr="001C44E5">
              <w:rPr>
                <w:lang w:eastAsia="zh-CN"/>
              </w:rPr>
              <w:t xml:space="preserve">Note: a single model may generalize well in some studied use cases. </w:t>
            </w:r>
          </w:p>
          <w:p w14:paraId="531E62C6" w14:textId="77777777" w:rsidR="00AD4000" w:rsidRPr="001C44E5" w:rsidRDefault="00AD4000" w:rsidP="00EC3923">
            <w:pPr>
              <w:pStyle w:val="af9"/>
              <w:numPr>
                <w:ilvl w:val="1"/>
                <w:numId w:val="15"/>
              </w:numPr>
              <w:overflowPunct/>
              <w:autoSpaceDE/>
              <w:autoSpaceDN/>
              <w:adjustRightInd/>
              <w:spacing w:after="120"/>
              <w:contextualSpacing w:val="0"/>
              <w:textAlignment w:val="auto"/>
            </w:pPr>
            <w:r w:rsidRPr="001C44E5">
              <w:rPr>
                <w:rFonts w:eastAsia="等线"/>
                <w:lang w:eastAsia="zh-CN"/>
              </w:rPr>
              <w:t>Note: Model transfer/delivery to UE may also face challenges, e.g., proprietary issues /burdens in some scenarios</w:t>
            </w:r>
          </w:p>
          <w:p w14:paraId="4FC02F21" w14:textId="77777777" w:rsidR="00AD4000" w:rsidRPr="001C44E5" w:rsidRDefault="00AD4000" w:rsidP="001C44E5">
            <w:pPr>
              <w:spacing w:after="120"/>
              <w:rPr>
                <w:b/>
                <w:bCs/>
                <w:lang w:val="en-US" w:eastAsia="zh-CN"/>
              </w:rPr>
            </w:pPr>
            <w:r w:rsidRPr="001C44E5">
              <w:rPr>
                <w:b/>
                <w:bCs/>
                <w:lang w:val="en-US" w:eastAsia="zh-CN"/>
              </w:rPr>
              <w:t>Observation</w:t>
            </w:r>
          </w:p>
          <w:p w14:paraId="0EA38DDF" w14:textId="77777777" w:rsidR="00AD4000" w:rsidRDefault="00AD4000" w:rsidP="00EC3923">
            <w:pPr>
              <w:numPr>
                <w:ilvl w:val="0"/>
                <w:numId w:val="15"/>
              </w:numPr>
              <w:overflowPunct/>
              <w:autoSpaceDE/>
              <w:autoSpaceDN/>
              <w:adjustRightInd/>
              <w:spacing w:after="120"/>
              <w:textAlignment w:val="auto"/>
              <w:rPr>
                <w:rFonts w:eastAsia="Calibri"/>
              </w:rPr>
            </w:pPr>
            <w:r w:rsidRPr="001C44E5">
              <w:rPr>
                <w:rFonts w:eastAsia="Calibri"/>
              </w:rPr>
              <w:t>Model transfer/delivery of an unknown structure at UE has more challenges related to feasibility (e.g. UE implementation feasibility) compared to delivery/transfer of a known structure at UE.</w:t>
            </w:r>
          </w:p>
          <w:p w14:paraId="77ECABC9" w14:textId="77777777" w:rsidR="001A7220" w:rsidRDefault="001A7220" w:rsidP="001A7220">
            <w:pPr>
              <w:overflowPunct/>
              <w:autoSpaceDE/>
              <w:autoSpaceDN/>
              <w:adjustRightInd/>
              <w:spacing w:after="120"/>
              <w:textAlignment w:val="auto"/>
              <w:rPr>
                <w:rFonts w:eastAsia="Calibri"/>
              </w:rPr>
            </w:pPr>
          </w:p>
          <w:p w14:paraId="4D87232C" w14:textId="77777777" w:rsidR="001A7220" w:rsidRPr="00F3603C" w:rsidRDefault="001A7220" w:rsidP="001A7220">
            <w:pPr>
              <w:spacing w:after="120"/>
              <w:rPr>
                <w:iCs/>
                <w:highlight w:val="green"/>
                <w:lang w:val="en-US" w:eastAsia="zh-CN"/>
              </w:rPr>
            </w:pPr>
            <w:r w:rsidRPr="00F3603C">
              <w:rPr>
                <w:rFonts w:hint="eastAsia"/>
                <w:iCs/>
                <w:highlight w:val="green"/>
                <w:lang w:val="en-US" w:eastAsia="zh-CN"/>
              </w:rPr>
              <w:t>A</w:t>
            </w:r>
            <w:r w:rsidRPr="00F3603C">
              <w:rPr>
                <w:iCs/>
                <w:highlight w:val="green"/>
                <w:lang w:val="en-US" w:eastAsia="zh-CN"/>
              </w:rPr>
              <w:t>greement</w:t>
            </w:r>
          </w:p>
          <w:p w14:paraId="545D3137" w14:textId="77777777" w:rsidR="001A7220" w:rsidRPr="0097779A" w:rsidRDefault="001A7220" w:rsidP="001A7220">
            <w:pPr>
              <w:pStyle w:val="af9"/>
              <w:numPr>
                <w:ilvl w:val="0"/>
                <w:numId w:val="11"/>
              </w:numPr>
              <w:overflowPunct/>
              <w:autoSpaceDE/>
              <w:autoSpaceDN/>
              <w:adjustRightInd/>
              <w:spacing w:after="120"/>
              <w:contextualSpacing w:val="0"/>
              <w:jc w:val="both"/>
              <w:textAlignment w:val="auto"/>
            </w:pPr>
            <w:r w:rsidRPr="0097779A">
              <w:t xml:space="preserve">For inference for UE-side models, to ensure consistency between training and inference regarding NW-side additional conditions (if identified), the following options can be taken as potential approaches (when feasible and necessary): </w:t>
            </w:r>
          </w:p>
          <w:p w14:paraId="1635E9D8" w14:textId="77777777" w:rsidR="001A7220" w:rsidRPr="0097779A" w:rsidRDefault="001A7220" w:rsidP="001A7220">
            <w:pPr>
              <w:pStyle w:val="af9"/>
              <w:numPr>
                <w:ilvl w:val="1"/>
                <w:numId w:val="11"/>
              </w:numPr>
              <w:overflowPunct/>
              <w:autoSpaceDE/>
              <w:autoSpaceDN/>
              <w:adjustRightInd/>
              <w:spacing w:after="120"/>
              <w:contextualSpacing w:val="0"/>
              <w:jc w:val="both"/>
              <w:textAlignment w:val="auto"/>
            </w:pPr>
            <w:r w:rsidRPr="0097779A">
              <w:t>Model identification to achieve alignment on the NW-side additional condition between NW-side and UE-side</w:t>
            </w:r>
          </w:p>
          <w:p w14:paraId="2D58B54C" w14:textId="77777777" w:rsidR="001A7220" w:rsidRPr="0097779A" w:rsidRDefault="001A7220" w:rsidP="001A7220">
            <w:pPr>
              <w:pStyle w:val="af9"/>
              <w:numPr>
                <w:ilvl w:val="1"/>
                <w:numId w:val="11"/>
              </w:numPr>
              <w:overflowPunct/>
              <w:autoSpaceDE/>
              <w:autoSpaceDN/>
              <w:adjustRightInd/>
              <w:spacing w:after="120"/>
              <w:contextualSpacing w:val="0"/>
              <w:jc w:val="both"/>
              <w:textAlignment w:val="auto"/>
            </w:pPr>
            <w:r w:rsidRPr="0097779A">
              <w:lastRenderedPageBreak/>
              <w:t>Model training at NW and transfer to UE, where the model has been trained under the additional condition</w:t>
            </w:r>
          </w:p>
          <w:p w14:paraId="3F2FF66E" w14:textId="77777777" w:rsidR="001A7220" w:rsidRPr="0097779A" w:rsidRDefault="001A7220" w:rsidP="001A7220">
            <w:pPr>
              <w:pStyle w:val="af9"/>
              <w:numPr>
                <w:ilvl w:val="1"/>
                <w:numId w:val="11"/>
              </w:numPr>
              <w:overflowPunct/>
              <w:autoSpaceDE/>
              <w:autoSpaceDN/>
              <w:adjustRightInd/>
              <w:spacing w:after="120"/>
              <w:contextualSpacing w:val="0"/>
              <w:jc w:val="both"/>
              <w:textAlignment w:val="auto"/>
            </w:pPr>
            <w:r w:rsidRPr="0097779A">
              <w:t xml:space="preserve">Information and/or indication on NW-side additional conditions is provided to UE </w:t>
            </w:r>
          </w:p>
          <w:p w14:paraId="2E0DC14A" w14:textId="77777777" w:rsidR="001A7220" w:rsidRPr="0097779A" w:rsidRDefault="001A7220" w:rsidP="001A7220">
            <w:pPr>
              <w:pStyle w:val="af9"/>
              <w:numPr>
                <w:ilvl w:val="1"/>
                <w:numId w:val="11"/>
              </w:numPr>
              <w:overflowPunct/>
              <w:autoSpaceDE/>
              <w:autoSpaceDN/>
              <w:adjustRightInd/>
              <w:spacing w:after="120"/>
              <w:contextualSpacing w:val="0"/>
              <w:jc w:val="both"/>
              <w:textAlignment w:val="auto"/>
            </w:pPr>
            <w:r w:rsidRPr="0097779A">
              <w:t>Consistency assisted by monitoring (by UE and/or NW, the performance of UE-side candidate models/functionalities to select a model/functionality)</w:t>
            </w:r>
          </w:p>
          <w:p w14:paraId="47670D52" w14:textId="77777777" w:rsidR="001A7220" w:rsidRDefault="001A7220" w:rsidP="001A7220">
            <w:pPr>
              <w:pStyle w:val="af9"/>
              <w:numPr>
                <w:ilvl w:val="1"/>
                <w:numId w:val="11"/>
              </w:numPr>
              <w:overflowPunct/>
              <w:autoSpaceDE/>
              <w:autoSpaceDN/>
              <w:adjustRightInd/>
              <w:spacing w:after="120"/>
              <w:contextualSpacing w:val="0"/>
              <w:jc w:val="both"/>
              <w:textAlignment w:val="auto"/>
            </w:pPr>
            <w:r w:rsidRPr="0097779A">
              <w:t>Other approaches are not precluded</w:t>
            </w:r>
          </w:p>
          <w:p w14:paraId="4A7569BC" w14:textId="5FB1E9E6" w:rsidR="001A7220" w:rsidRPr="00DD5E0C" w:rsidRDefault="001A7220" w:rsidP="001A7220">
            <w:pPr>
              <w:pStyle w:val="af9"/>
              <w:numPr>
                <w:ilvl w:val="1"/>
                <w:numId w:val="11"/>
              </w:numPr>
              <w:overflowPunct/>
              <w:autoSpaceDE/>
              <w:autoSpaceDN/>
              <w:adjustRightInd/>
              <w:spacing w:after="120"/>
              <w:contextualSpacing w:val="0"/>
              <w:jc w:val="both"/>
              <w:textAlignment w:val="auto"/>
            </w:pPr>
            <w:r w:rsidRPr="0097779A">
              <w:t xml:space="preserve">Note: it does not deny the </w:t>
            </w:r>
            <w:r>
              <w:t>possibility</w:t>
            </w:r>
            <w:r w:rsidRPr="0097779A">
              <w:t xml:space="preserve"> that different </w:t>
            </w:r>
            <w:r>
              <w:t>approaches</w:t>
            </w:r>
            <w:r w:rsidRPr="0097779A">
              <w:t xml:space="preserve"> can achieve the same function.</w:t>
            </w:r>
          </w:p>
        </w:tc>
      </w:tr>
    </w:tbl>
    <w:p w14:paraId="22DA2273" w14:textId="77777777" w:rsidR="00590736" w:rsidRPr="001C44E5" w:rsidRDefault="00590736" w:rsidP="002D0886"/>
    <w:p w14:paraId="004E35D4" w14:textId="20CD522E" w:rsidR="00517C13" w:rsidRPr="001C44E5" w:rsidRDefault="00517C13" w:rsidP="00517C13">
      <w:pPr>
        <w:pStyle w:val="2"/>
      </w:pPr>
      <w:r w:rsidRPr="001C44E5">
        <w:t>2.</w:t>
      </w:r>
      <w:r w:rsidR="00D23446">
        <w:t>3</w:t>
      </w:r>
      <w:r w:rsidRPr="001C44E5">
        <w:t xml:space="preserve"> Data collection</w:t>
      </w:r>
    </w:p>
    <w:p w14:paraId="0B9FD3B4" w14:textId="7B271997" w:rsidR="00896563" w:rsidRPr="001C44E5" w:rsidRDefault="001E5F13" w:rsidP="00F648D7">
      <w:pPr>
        <w:jc w:val="both"/>
        <w:rPr>
          <w:rFonts w:eastAsiaTheme="minorEastAsia"/>
          <w:lang w:eastAsia="zh-CN"/>
        </w:rPr>
      </w:pPr>
      <w:r w:rsidRPr="001C44E5">
        <w:rPr>
          <w:rFonts w:eastAsiaTheme="minorEastAsia"/>
          <w:lang w:eastAsia="zh-CN"/>
        </w:rPr>
        <w:t>Data collection has been identified as one of the main LCM aspects in early meetings.</w:t>
      </w:r>
      <w:r w:rsidR="00896563" w:rsidRPr="001C44E5">
        <w:rPr>
          <w:rFonts w:eastAsiaTheme="minorEastAsia"/>
          <w:lang w:eastAsia="zh-CN"/>
        </w:rPr>
        <w:t xml:space="preserve"> Potential </w:t>
      </w:r>
      <w:r w:rsidR="00896563" w:rsidRPr="001C44E5">
        <w:rPr>
          <w:lang w:eastAsia="zh-CN"/>
        </w:rPr>
        <w:t xml:space="preserve">specification impact related to data collection may be measurement configuration and reporting, contents, type and format of data, </w:t>
      </w:r>
      <w:proofErr w:type="spellStart"/>
      <w:r w:rsidR="00896563" w:rsidRPr="001C44E5">
        <w:rPr>
          <w:lang w:eastAsia="zh-CN"/>
        </w:rPr>
        <w:t>signaling</w:t>
      </w:r>
      <w:proofErr w:type="spellEnd"/>
      <w:r w:rsidR="00896563" w:rsidRPr="001C44E5">
        <w:rPr>
          <w:lang w:eastAsia="zh-CN"/>
        </w:rPr>
        <w:t xml:space="preserve"> of assistance information for categorizing the data and </w:t>
      </w:r>
      <w:proofErr w:type="spellStart"/>
      <w:r w:rsidR="00896563" w:rsidRPr="001C44E5">
        <w:rPr>
          <w:lang w:eastAsia="zh-CN"/>
        </w:rPr>
        <w:t>signaling</w:t>
      </w:r>
      <w:proofErr w:type="spellEnd"/>
      <w:r w:rsidR="00896563" w:rsidRPr="001C44E5">
        <w:rPr>
          <w:lang w:eastAsia="zh-CN"/>
        </w:rPr>
        <w:t xml:space="preserve"> for data collection procedure. In previous reply of RAN2 LS</w:t>
      </w:r>
      <w:r w:rsidR="005526FA">
        <w:rPr>
          <w:lang w:eastAsia="zh-CN"/>
        </w:rPr>
        <w:t xml:space="preserve"> (</w:t>
      </w:r>
      <w:r w:rsidR="005526FA" w:rsidRPr="001A7220">
        <w:rPr>
          <w:bCs/>
          <w:kern w:val="2"/>
          <w:szCs w:val="18"/>
        </w:rPr>
        <w:t>R1-</w:t>
      </w:r>
      <w:r w:rsidR="005526FA" w:rsidRPr="00441BE4">
        <w:rPr>
          <w:lang w:eastAsia="zh-CN"/>
        </w:rPr>
        <w:t>2308730</w:t>
      </w:r>
      <w:r w:rsidR="005526FA">
        <w:rPr>
          <w:lang w:eastAsia="zh-CN"/>
        </w:rPr>
        <w:t xml:space="preserve"> and </w:t>
      </w:r>
      <w:r w:rsidR="005526FA" w:rsidRPr="001A7220">
        <w:rPr>
          <w:bCs/>
          <w:kern w:val="2"/>
          <w:szCs w:val="18"/>
        </w:rPr>
        <w:t>R1-2310681</w:t>
      </w:r>
      <w:r w:rsidR="005526FA">
        <w:rPr>
          <w:lang w:eastAsia="zh-CN"/>
        </w:rPr>
        <w:t>)</w:t>
      </w:r>
      <w:r w:rsidR="00896563" w:rsidRPr="001C44E5">
        <w:rPr>
          <w:lang w:eastAsia="zh-CN"/>
        </w:rPr>
        <w:t xml:space="preserve"> on data collection requirements and assumptions, data </w:t>
      </w:r>
      <w:r w:rsidR="001F593E" w:rsidRPr="001C44E5">
        <w:rPr>
          <w:lang w:eastAsia="zh-CN"/>
        </w:rPr>
        <w:t>collection</w:t>
      </w:r>
      <w:r w:rsidR="00896563" w:rsidRPr="001C44E5">
        <w:rPr>
          <w:lang w:eastAsia="zh-CN"/>
        </w:rPr>
        <w:t xml:space="preserve"> entities, data content, typical data size (per data sample) and typical latency requirement of different LCM </w:t>
      </w:r>
      <w:r w:rsidR="001F593E" w:rsidRPr="001C44E5">
        <w:rPr>
          <w:lang w:eastAsia="zh-CN"/>
        </w:rPr>
        <w:t>purpose</w:t>
      </w:r>
      <w:r w:rsidR="00896563" w:rsidRPr="001C44E5">
        <w:rPr>
          <w:lang w:eastAsia="zh-CN"/>
        </w:rPr>
        <w:t xml:space="preserve"> have been identified</w:t>
      </w:r>
      <w:r w:rsidR="005526FA">
        <w:rPr>
          <w:lang w:eastAsia="zh-CN"/>
        </w:rPr>
        <w:t xml:space="preserve"> [1][2]</w:t>
      </w:r>
      <w:r w:rsidR="00896563" w:rsidRPr="001C44E5">
        <w:rPr>
          <w:lang w:eastAsia="zh-CN"/>
        </w:rPr>
        <w:t>.</w:t>
      </w:r>
      <w:r w:rsidR="00896563" w:rsidRPr="001C44E5">
        <w:rPr>
          <w:rFonts w:eastAsiaTheme="minorEastAsia"/>
          <w:lang w:eastAsia="zh-CN"/>
        </w:rPr>
        <w:t xml:space="preserve"> </w:t>
      </w:r>
    </w:p>
    <w:p w14:paraId="372F7833" w14:textId="7FD681E1" w:rsidR="001F593E" w:rsidRDefault="00A039AE" w:rsidP="00F648D7">
      <w:pPr>
        <w:jc w:val="both"/>
        <w:rPr>
          <w:rFonts w:eastAsiaTheme="minorEastAsia"/>
          <w:lang w:eastAsia="zh-CN"/>
        </w:rPr>
      </w:pPr>
      <w:r w:rsidRPr="001C44E5">
        <w:rPr>
          <w:rFonts w:eastAsiaTheme="minorEastAsia"/>
          <w:lang w:eastAsia="zh-CN"/>
        </w:rPr>
        <w:t>There are two main solutions of collected data report. One solution is the CP based reporting mainly for small number of data samples. Legacy CSI framework may be largely reused for this solution. The other solution is the UP based reporting mainly for large number of data samples. The detailed UP based solution is worthy of study by SA.</w:t>
      </w:r>
    </w:p>
    <w:p w14:paraId="2ADAD79B" w14:textId="77777777" w:rsidR="001F593E" w:rsidRDefault="001F593E" w:rsidP="001F593E">
      <w:pPr>
        <w:spacing w:after="120"/>
        <w:rPr>
          <w:rFonts w:eastAsiaTheme="minorEastAsia"/>
          <w:lang w:eastAsia="zh-CN"/>
        </w:rPr>
      </w:pPr>
      <w:r>
        <w:rPr>
          <w:rFonts w:eastAsiaTheme="minorEastAsia" w:hint="eastAsia"/>
          <w:lang w:eastAsia="zh-CN"/>
        </w:rPr>
        <w:t>In</w:t>
      </w:r>
      <w:r>
        <w:rPr>
          <w:rFonts w:eastAsiaTheme="minorEastAsia"/>
          <w:lang w:eastAsia="zh-CN"/>
        </w:rPr>
        <w:t xml:space="preserve"> sum, we have the following observation.</w:t>
      </w:r>
    </w:p>
    <w:p w14:paraId="288E1C44" w14:textId="0FD1A60A" w:rsidR="001F593E" w:rsidRDefault="001F593E" w:rsidP="001F593E">
      <w:pPr>
        <w:spacing w:after="120"/>
        <w:rPr>
          <w:b/>
        </w:rPr>
      </w:pPr>
      <w:r w:rsidRPr="00E26AC3">
        <w:rPr>
          <w:b/>
        </w:rPr>
        <w:t>Observation</w:t>
      </w:r>
      <w:r>
        <w:rPr>
          <w:b/>
        </w:rPr>
        <w:t xml:space="preserve"> </w:t>
      </w:r>
      <w:r w:rsidR="00F648D7">
        <w:rPr>
          <w:b/>
        </w:rPr>
        <w:t>5</w:t>
      </w:r>
      <w:r w:rsidRPr="00E26AC3">
        <w:rPr>
          <w:b/>
        </w:rPr>
        <w:t>:</w:t>
      </w:r>
      <w:r>
        <w:rPr>
          <w:b/>
        </w:rPr>
        <w:t xml:space="preserve"> </w:t>
      </w:r>
      <w:r w:rsidRPr="001F593E">
        <w:rPr>
          <w:b/>
        </w:rPr>
        <w:t xml:space="preserve">Data collection </w:t>
      </w:r>
      <w:r w:rsidR="00E973DB">
        <w:rPr>
          <w:b/>
        </w:rPr>
        <w:t>solutions are expected to have SA impacts</w:t>
      </w:r>
      <w:r>
        <w:rPr>
          <w:b/>
        </w:rPr>
        <w:t>.</w:t>
      </w:r>
      <w:r w:rsidR="00E973DB">
        <w:rPr>
          <w:b/>
        </w:rPr>
        <w:t xml:space="preserve"> Detailed content of data collection can be sent to SA based on RAN1 LS reply in </w:t>
      </w:r>
      <w:r w:rsidR="00E973DB" w:rsidRPr="00F648D7">
        <w:rPr>
          <w:b/>
        </w:rPr>
        <w:t>R1-2308730 and R1-2310681.</w:t>
      </w:r>
      <w:r w:rsidR="008C4B34">
        <w:rPr>
          <w:b/>
        </w:rPr>
        <w:t xml:space="preserve"> </w:t>
      </w:r>
    </w:p>
    <w:p w14:paraId="769D8393" w14:textId="1A284780" w:rsidR="00A159F7" w:rsidRPr="00F648D7" w:rsidRDefault="00A159F7" w:rsidP="00A039AE">
      <w:pPr>
        <w:rPr>
          <w:rFonts w:eastAsiaTheme="minorEastAsia"/>
          <w:b/>
          <w:lang w:eastAsia="zh-CN"/>
        </w:rPr>
      </w:pPr>
      <w:r w:rsidRPr="00DA2090">
        <w:rPr>
          <w:rFonts w:eastAsiaTheme="minorEastAsia"/>
          <w:b/>
          <w:lang w:eastAsia="zh-CN"/>
        </w:rPr>
        <w:t>Proposal</w:t>
      </w:r>
      <w:r>
        <w:rPr>
          <w:rFonts w:eastAsiaTheme="minorEastAsia"/>
          <w:b/>
          <w:lang w:eastAsia="zh-CN"/>
        </w:rPr>
        <w:t xml:space="preserve"> </w:t>
      </w:r>
      <w:r w:rsidR="00F648D7">
        <w:rPr>
          <w:rFonts w:eastAsiaTheme="minorEastAsia"/>
          <w:b/>
          <w:lang w:eastAsia="zh-CN"/>
        </w:rPr>
        <w:t>3</w:t>
      </w:r>
      <w:r w:rsidRPr="00DA2090">
        <w:rPr>
          <w:rFonts w:eastAsiaTheme="minorEastAsia"/>
          <w:b/>
          <w:lang w:eastAsia="zh-CN"/>
        </w:rPr>
        <w:t xml:space="preserve">: The RAN1 agreements of </w:t>
      </w:r>
      <w:r w:rsidRPr="00A159F7">
        <w:rPr>
          <w:rFonts w:eastAsiaTheme="minorEastAsia"/>
          <w:b/>
          <w:lang w:eastAsia="zh-CN"/>
        </w:rPr>
        <w:t>data collection</w:t>
      </w:r>
      <w:r w:rsidRPr="00DA2090">
        <w:rPr>
          <w:rFonts w:eastAsiaTheme="minorEastAsia"/>
          <w:b/>
          <w:lang w:eastAsia="zh-CN"/>
        </w:rPr>
        <w:t xml:space="preserve"> are informed to SA.</w:t>
      </w:r>
    </w:p>
    <w:tbl>
      <w:tblPr>
        <w:tblStyle w:val="af8"/>
        <w:tblW w:w="0" w:type="auto"/>
        <w:tblLook w:val="04A0" w:firstRow="1" w:lastRow="0" w:firstColumn="1" w:lastColumn="0" w:noHBand="0" w:noVBand="1"/>
      </w:tblPr>
      <w:tblGrid>
        <w:gridCol w:w="9855"/>
      </w:tblGrid>
      <w:tr w:rsidR="001E5F13" w:rsidRPr="001C44E5" w14:paraId="0BE8B985" w14:textId="77777777" w:rsidTr="001E5F13">
        <w:tc>
          <w:tcPr>
            <w:tcW w:w="9855" w:type="dxa"/>
          </w:tcPr>
          <w:p w14:paraId="26A6A3AA" w14:textId="77777777" w:rsidR="001E5F13" w:rsidRPr="001C44E5" w:rsidRDefault="001E5F13" w:rsidP="001C44E5">
            <w:pPr>
              <w:spacing w:after="120"/>
              <w:rPr>
                <w:lang w:eastAsia="zh-CN"/>
              </w:rPr>
            </w:pPr>
            <w:r w:rsidRPr="001C44E5">
              <w:rPr>
                <w:lang w:eastAsia="zh-CN"/>
              </w:rPr>
              <w:t>Conclusion</w:t>
            </w:r>
          </w:p>
          <w:p w14:paraId="61E182F4" w14:textId="77777777" w:rsidR="001E5F13" w:rsidRPr="001C44E5" w:rsidRDefault="001E5F13" w:rsidP="001C44E5">
            <w:pPr>
              <w:spacing w:after="120"/>
            </w:pPr>
            <w:r w:rsidRPr="001C44E5">
              <w:t xml:space="preserve">Data collection may be performed for different </w:t>
            </w:r>
            <w:r w:rsidRPr="001C44E5">
              <w:rPr>
                <w:lang w:eastAsia="zh-CN"/>
              </w:rPr>
              <w:t xml:space="preserve">purposes </w:t>
            </w:r>
            <w:r w:rsidRPr="001C44E5">
              <w:rPr>
                <w:color w:val="FF0000"/>
                <w:lang w:eastAsia="zh-CN"/>
              </w:rPr>
              <w:t>in LCM</w:t>
            </w:r>
            <w:r w:rsidRPr="001C44E5">
              <w:rPr>
                <w:lang w:eastAsia="zh-CN"/>
              </w:rPr>
              <w:t xml:space="preserve">, e.g., </w:t>
            </w:r>
            <w:r w:rsidRPr="001C44E5">
              <w:t xml:space="preserve">model training, model inference, model monitoring, model selection, </w:t>
            </w:r>
            <w:r w:rsidRPr="001C44E5">
              <w:rPr>
                <w:color w:val="FF0000"/>
              </w:rPr>
              <w:t>model update</w:t>
            </w:r>
            <w:r w:rsidRPr="001C44E5">
              <w:rPr>
                <w:lang w:eastAsia="zh-CN"/>
              </w:rPr>
              <w:t>, etc.</w:t>
            </w:r>
            <w:r w:rsidRPr="001C44E5">
              <w:t xml:space="preserve"> each may be done with different requirements and potential specification impact.</w:t>
            </w:r>
          </w:p>
          <w:p w14:paraId="2369AE72" w14:textId="77777777" w:rsidR="001E5F13" w:rsidRPr="001C44E5" w:rsidRDefault="001E5F13" w:rsidP="001C44E5">
            <w:pPr>
              <w:spacing w:after="120"/>
              <w:rPr>
                <w:color w:val="FF0000"/>
              </w:rPr>
            </w:pPr>
            <w:r w:rsidRPr="001C44E5">
              <w:rPr>
                <w:color w:val="FF0000"/>
              </w:rPr>
              <w:t>FFS: Model selection refers to the selection of an AI/ML model among models for the same functionality. (Exact terminology to be discussed/defined)</w:t>
            </w:r>
          </w:p>
          <w:p w14:paraId="6CD6F526" w14:textId="77777777" w:rsidR="001E5F13" w:rsidRPr="001C44E5" w:rsidRDefault="001E5F13" w:rsidP="001C44E5">
            <w:pPr>
              <w:spacing w:after="120"/>
              <w:rPr>
                <w:i/>
                <w:iCs/>
              </w:rPr>
            </w:pPr>
          </w:p>
          <w:p w14:paraId="0D879B55" w14:textId="77777777" w:rsidR="001E5F13" w:rsidRPr="001C44E5" w:rsidRDefault="001E5F13" w:rsidP="001C44E5">
            <w:pPr>
              <w:spacing w:after="120"/>
              <w:rPr>
                <w:highlight w:val="green"/>
                <w:lang w:eastAsia="zh-CN"/>
              </w:rPr>
            </w:pPr>
            <w:r w:rsidRPr="001C44E5">
              <w:rPr>
                <w:highlight w:val="green"/>
                <w:lang w:eastAsia="zh-CN"/>
              </w:rPr>
              <w:t>Agreement</w:t>
            </w:r>
          </w:p>
          <w:p w14:paraId="265ECE58" w14:textId="77777777" w:rsidR="001E5F13" w:rsidRPr="001C44E5" w:rsidRDefault="001E5F13" w:rsidP="001C44E5">
            <w:pPr>
              <w:snapToGrid w:val="0"/>
              <w:spacing w:after="120"/>
              <w:rPr>
                <w:rFonts w:eastAsia="宋体"/>
                <w:sz w:val="24"/>
                <w:lang w:eastAsia="zh-CN"/>
              </w:rPr>
            </w:pPr>
            <w:r w:rsidRPr="001C44E5">
              <w:rPr>
                <w:lang w:eastAsia="zh-CN"/>
              </w:rPr>
              <w:t>Consider at least the following aspects and if applicable, the corresponding potential specification impact related to data collection:</w:t>
            </w:r>
          </w:p>
          <w:p w14:paraId="1E1EBDDE" w14:textId="77777777" w:rsidR="001E5F13" w:rsidRPr="001C44E5" w:rsidRDefault="001E5F13" w:rsidP="00EC3923">
            <w:pPr>
              <w:numPr>
                <w:ilvl w:val="0"/>
                <w:numId w:val="20"/>
              </w:numPr>
              <w:overflowPunct/>
              <w:adjustRightInd/>
              <w:snapToGrid w:val="0"/>
              <w:spacing w:after="120"/>
              <w:ind w:left="720"/>
              <w:textAlignment w:val="auto"/>
              <w:rPr>
                <w:lang w:eastAsia="zh-CN"/>
              </w:rPr>
            </w:pPr>
            <w:r w:rsidRPr="001C44E5">
              <w:rPr>
                <w:lang w:eastAsia="zh-CN"/>
              </w:rPr>
              <w:t>Measurement configuration and reporting</w:t>
            </w:r>
          </w:p>
          <w:p w14:paraId="1C66B475" w14:textId="77777777" w:rsidR="001E5F13" w:rsidRPr="001C44E5" w:rsidRDefault="001E5F13" w:rsidP="00EC3923">
            <w:pPr>
              <w:numPr>
                <w:ilvl w:val="0"/>
                <w:numId w:val="20"/>
              </w:numPr>
              <w:overflowPunct/>
              <w:adjustRightInd/>
              <w:snapToGrid w:val="0"/>
              <w:spacing w:after="120"/>
              <w:ind w:left="720"/>
              <w:textAlignment w:val="auto"/>
              <w:rPr>
                <w:lang w:eastAsia="zh-CN"/>
              </w:rPr>
            </w:pPr>
            <w:r w:rsidRPr="001C44E5">
              <w:rPr>
                <w:lang w:eastAsia="zh-CN"/>
              </w:rPr>
              <w:t>Contents, type and format of data including:</w:t>
            </w:r>
          </w:p>
          <w:p w14:paraId="2B25B8EF" w14:textId="77777777" w:rsidR="001E5F13" w:rsidRPr="001C44E5" w:rsidRDefault="001E5F13" w:rsidP="00EC3923">
            <w:pPr>
              <w:numPr>
                <w:ilvl w:val="1"/>
                <w:numId w:val="20"/>
              </w:numPr>
              <w:overflowPunct/>
              <w:adjustRightInd/>
              <w:snapToGrid w:val="0"/>
              <w:spacing w:after="120"/>
              <w:ind w:left="1440"/>
              <w:textAlignment w:val="auto"/>
              <w:rPr>
                <w:lang w:eastAsia="zh-CN"/>
              </w:rPr>
            </w:pPr>
            <w:r w:rsidRPr="001C44E5">
              <w:rPr>
                <w:lang w:eastAsia="zh-CN"/>
              </w:rPr>
              <w:t>Data related to model input</w:t>
            </w:r>
          </w:p>
          <w:p w14:paraId="613466CA" w14:textId="77777777" w:rsidR="001E5F13" w:rsidRPr="001C44E5" w:rsidRDefault="001E5F13" w:rsidP="00EC3923">
            <w:pPr>
              <w:numPr>
                <w:ilvl w:val="1"/>
                <w:numId w:val="20"/>
              </w:numPr>
              <w:overflowPunct/>
              <w:adjustRightInd/>
              <w:snapToGrid w:val="0"/>
              <w:spacing w:after="120"/>
              <w:ind w:left="1440"/>
              <w:textAlignment w:val="auto"/>
              <w:rPr>
                <w:lang w:eastAsia="zh-CN"/>
              </w:rPr>
            </w:pPr>
            <w:r w:rsidRPr="001C44E5">
              <w:rPr>
                <w:lang w:eastAsia="zh-CN"/>
              </w:rPr>
              <w:t>Data related to ground truth</w:t>
            </w:r>
            <w:r w:rsidRPr="001C44E5">
              <w:rPr>
                <w:strike/>
                <w:color w:val="7030A0"/>
                <w:lang w:eastAsia="zh-CN"/>
              </w:rPr>
              <w:t xml:space="preserve"> </w:t>
            </w:r>
          </w:p>
          <w:p w14:paraId="3258358A" w14:textId="77777777" w:rsidR="001E5F13" w:rsidRPr="001C44E5" w:rsidRDefault="001E5F13" w:rsidP="00EC3923">
            <w:pPr>
              <w:numPr>
                <w:ilvl w:val="1"/>
                <w:numId w:val="20"/>
              </w:numPr>
              <w:overflowPunct/>
              <w:adjustRightInd/>
              <w:snapToGrid w:val="0"/>
              <w:spacing w:after="120"/>
              <w:ind w:left="1440"/>
              <w:textAlignment w:val="auto"/>
              <w:rPr>
                <w:lang w:eastAsia="zh-CN"/>
              </w:rPr>
            </w:pPr>
            <w:r w:rsidRPr="001C44E5">
              <w:rPr>
                <w:lang w:eastAsia="zh-CN"/>
              </w:rPr>
              <w:t>Quality of the data</w:t>
            </w:r>
          </w:p>
          <w:p w14:paraId="7D0AC705" w14:textId="77777777" w:rsidR="001E5F13" w:rsidRPr="001C44E5" w:rsidRDefault="001E5F13" w:rsidP="00EC3923">
            <w:pPr>
              <w:numPr>
                <w:ilvl w:val="1"/>
                <w:numId w:val="20"/>
              </w:numPr>
              <w:overflowPunct/>
              <w:adjustRightInd/>
              <w:snapToGrid w:val="0"/>
              <w:spacing w:after="120"/>
              <w:ind w:left="1440"/>
              <w:textAlignment w:val="auto"/>
              <w:rPr>
                <w:lang w:eastAsia="zh-CN"/>
              </w:rPr>
            </w:pPr>
            <w:r w:rsidRPr="001C44E5">
              <w:rPr>
                <w:lang w:eastAsia="zh-CN"/>
              </w:rPr>
              <w:t>Other information</w:t>
            </w:r>
          </w:p>
          <w:p w14:paraId="21820D7E" w14:textId="77777777" w:rsidR="001E5F13" w:rsidRPr="001C44E5" w:rsidRDefault="001E5F13" w:rsidP="00EC3923">
            <w:pPr>
              <w:numPr>
                <w:ilvl w:val="0"/>
                <w:numId w:val="20"/>
              </w:numPr>
              <w:overflowPunct/>
              <w:adjustRightInd/>
              <w:snapToGrid w:val="0"/>
              <w:spacing w:after="120"/>
              <w:ind w:left="720"/>
              <w:textAlignment w:val="auto"/>
              <w:rPr>
                <w:lang w:eastAsia="zh-CN"/>
              </w:rPr>
            </w:pPr>
            <w:proofErr w:type="spellStart"/>
            <w:r w:rsidRPr="001C44E5">
              <w:rPr>
                <w:lang w:eastAsia="zh-CN"/>
              </w:rPr>
              <w:t>Signaling</w:t>
            </w:r>
            <w:proofErr w:type="spellEnd"/>
            <w:r w:rsidRPr="001C44E5">
              <w:rPr>
                <w:lang w:eastAsia="zh-CN"/>
              </w:rPr>
              <w:t xml:space="preserve"> of assistance information for categorizing the data</w:t>
            </w:r>
          </w:p>
          <w:p w14:paraId="154C6C39" w14:textId="77777777" w:rsidR="001E5F13" w:rsidRPr="001C44E5" w:rsidRDefault="001E5F13" w:rsidP="00EC3923">
            <w:pPr>
              <w:numPr>
                <w:ilvl w:val="1"/>
                <w:numId w:val="20"/>
              </w:numPr>
              <w:overflowPunct/>
              <w:adjustRightInd/>
              <w:snapToGrid w:val="0"/>
              <w:spacing w:after="120"/>
              <w:ind w:left="1440"/>
              <w:textAlignment w:val="auto"/>
              <w:rPr>
                <w:lang w:eastAsia="zh-CN"/>
              </w:rPr>
            </w:pPr>
            <w:r w:rsidRPr="001C44E5">
              <w:rPr>
                <w:lang w:eastAsia="zh-CN"/>
              </w:rPr>
              <w:t>Note: The study should consider the feasibility of disclosure of proprietary information</w:t>
            </w:r>
          </w:p>
          <w:p w14:paraId="2FE08B31" w14:textId="77777777" w:rsidR="001E5F13" w:rsidRPr="001C44E5" w:rsidRDefault="001E5F13" w:rsidP="00EC3923">
            <w:pPr>
              <w:numPr>
                <w:ilvl w:val="0"/>
                <w:numId w:val="20"/>
              </w:numPr>
              <w:overflowPunct/>
              <w:adjustRightInd/>
              <w:snapToGrid w:val="0"/>
              <w:spacing w:after="120"/>
              <w:ind w:left="720"/>
              <w:textAlignment w:val="auto"/>
              <w:rPr>
                <w:lang w:eastAsia="zh-CN"/>
              </w:rPr>
            </w:pPr>
            <w:proofErr w:type="spellStart"/>
            <w:r w:rsidRPr="001C44E5">
              <w:rPr>
                <w:lang w:eastAsia="zh-CN"/>
              </w:rPr>
              <w:t>Signaling</w:t>
            </w:r>
            <w:proofErr w:type="spellEnd"/>
            <w:r w:rsidRPr="001C44E5">
              <w:rPr>
                <w:lang w:eastAsia="zh-CN"/>
              </w:rPr>
              <w:t xml:space="preserve"> for data collection procedure</w:t>
            </w:r>
          </w:p>
          <w:p w14:paraId="5448B163" w14:textId="77777777" w:rsidR="001E5F13" w:rsidRPr="001C44E5" w:rsidRDefault="001E5F13" w:rsidP="00EC3923">
            <w:pPr>
              <w:numPr>
                <w:ilvl w:val="0"/>
                <w:numId w:val="20"/>
              </w:numPr>
              <w:overflowPunct/>
              <w:adjustRightInd/>
              <w:snapToGrid w:val="0"/>
              <w:spacing w:after="120"/>
              <w:ind w:left="720"/>
              <w:textAlignment w:val="auto"/>
              <w:rPr>
                <w:lang w:eastAsia="zh-CN"/>
              </w:rPr>
            </w:pPr>
            <w:r w:rsidRPr="001C44E5">
              <w:rPr>
                <w:lang w:eastAsia="zh-CN"/>
              </w:rPr>
              <w:t>Note 1: Use-case specific details can be studied in respective agenda items</w:t>
            </w:r>
          </w:p>
          <w:p w14:paraId="03CA13F6" w14:textId="77777777" w:rsidR="001E5F13" w:rsidRPr="001C44E5" w:rsidRDefault="001E5F13" w:rsidP="00EC3923">
            <w:pPr>
              <w:numPr>
                <w:ilvl w:val="0"/>
                <w:numId w:val="20"/>
              </w:numPr>
              <w:overflowPunct/>
              <w:adjustRightInd/>
              <w:snapToGrid w:val="0"/>
              <w:spacing w:after="120"/>
              <w:ind w:left="720"/>
              <w:textAlignment w:val="auto"/>
              <w:rPr>
                <w:lang w:eastAsia="zh-CN"/>
              </w:rPr>
            </w:pPr>
            <w:r w:rsidRPr="001C44E5">
              <w:rPr>
                <w:lang w:eastAsia="zh-CN"/>
              </w:rPr>
              <w:t xml:space="preserve">Note 2: </w:t>
            </w:r>
            <w:proofErr w:type="spellStart"/>
            <w:r w:rsidRPr="001C44E5">
              <w:rPr>
                <w:lang w:eastAsia="zh-CN"/>
              </w:rPr>
              <w:t>Signaling</w:t>
            </w:r>
            <w:proofErr w:type="spellEnd"/>
            <w:r w:rsidRPr="001C44E5">
              <w:rPr>
                <w:lang w:eastAsia="zh-CN"/>
              </w:rPr>
              <w:t xml:space="preserve"> mechanism details can be studied by appropriate working groups.</w:t>
            </w:r>
          </w:p>
          <w:p w14:paraId="4F212B01" w14:textId="467BA6FF" w:rsidR="00A159F7" w:rsidRDefault="00A159F7" w:rsidP="005526FA">
            <w:pPr>
              <w:spacing w:after="120"/>
            </w:pPr>
          </w:p>
          <w:p w14:paraId="09D4F556" w14:textId="77777777" w:rsidR="00A159F7" w:rsidRPr="00F27449" w:rsidRDefault="00A159F7" w:rsidP="00A159F7">
            <w:pPr>
              <w:rPr>
                <w:highlight w:val="green"/>
                <w:lang w:eastAsia="zh-CN"/>
              </w:rPr>
            </w:pPr>
            <w:r w:rsidRPr="00F27449">
              <w:rPr>
                <w:highlight w:val="green"/>
                <w:lang w:eastAsia="zh-CN"/>
              </w:rPr>
              <w:t>Agreement</w:t>
            </w:r>
          </w:p>
          <w:p w14:paraId="49D48CB4" w14:textId="77777777" w:rsidR="00A159F7" w:rsidRPr="006D5DF8" w:rsidRDefault="00A159F7" w:rsidP="00A159F7">
            <w:pPr>
              <w:rPr>
                <w:rFonts w:eastAsia="Malgun Gothic"/>
                <w:color w:val="000000"/>
              </w:rPr>
            </w:pPr>
            <w:r w:rsidRPr="006D5DF8">
              <w:rPr>
                <w:rFonts w:eastAsia="Malgun Gothic"/>
                <w:color w:val="000000"/>
              </w:rPr>
              <w:lastRenderedPageBreak/>
              <w:t xml:space="preserve">In CSI compression using two-sided model use case with training collaboration type 3, for sequential training, </w:t>
            </w:r>
            <w:r>
              <w:rPr>
                <w:rFonts w:eastAsia="Malgun Gothic"/>
                <w:color w:val="000000"/>
              </w:rPr>
              <w:t xml:space="preserve">at least </w:t>
            </w:r>
            <w:r w:rsidRPr="006D5DF8">
              <w:rPr>
                <w:rFonts w:eastAsia="Malgun Gothic"/>
                <w:color w:val="000000"/>
              </w:rPr>
              <w:t xml:space="preserve">the following </w:t>
            </w:r>
            <w:r>
              <w:rPr>
                <w:rFonts w:eastAsia="Malgun Gothic"/>
                <w:color w:val="000000"/>
              </w:rPr>
              <w:t xml:space="preserve">aspects </w:t>
            </w:r>
            <w:r w:rsidRPr="006D5DF8">
              <w:rPr>
                <w:rFonts w:eastAsia="Malgun Gothic"/>
                <w:color w:val="000000"/>
              </w:rPr>
              <w:t>have been identified for dataset delivery</w:t>
            </w:r>
            <w:r>
              <w:rPr>
                <w:rFonts w:eastAsia="Malgun Gothic"/>
                <w:color w:val="000000"/>
              </w:rPr>
              <w:t xml:space="preserve"> from RAN1 perspective</w:t>
            </w:r>
            <w:r w:rsidRPr="006D5DF8">
              <w:rPr>
                <w:rFonts w:eastAsia="Malgun Gothic"/>
                <w:color w:val="000000"/>
              </w:rPr>
              <w:t xml:space="preserve">, including:   </w:t>
            </w:r>
          </w:p>
          <w:p w14:paraId="7A26B286" w14:textId="77777777" w:rsidR="00A159F7" w:rsidRPr="006D5DF8" w:rsidRDefault="00A159F7" w:rsidP="00A159F7">
            <w:pPr>
              <w:pStyle w:val="af9"/>
              <w:numPr>
                <w:ilvl w:val="0"/>
                <w:numId w:val="36"/>
              </w:numPr>
              <w:overflowPunct/>
              <w:autoSpaceDE/>
              <w:autoSpaceDN/>
              <w:adjustRightInd/>
              <w:spacing w:after="0"/>
              <w:textAlignment w:val="auto"/>
              <w:rPr>
                <w:rFonts w:eastAsia="Malgun Gothic"/>
                <w:color w:val="000000"/>
                <w:lang w:val="en-US"/>
              </w:rPr>
            </w:pPr>
            <w:r w:rsidRPr="006D5DF8">
              <w:rPr>
                <w:rFonts w:eastAsia="Malgun Gothic"/>
                <w:color w:val="000000"/>
                <w:lang w:val="en-US"/>
              </w:rPr>
              <w:t>Dataset and/or other information delivery from UE side to NW side, which can be used at least for CSI reconstruction model training</w:t>
            </w:r>
          </w:p>
          <w:p w14:paraId="399BB66A" w14:textId="77777777" w:rsidR="00A159F7" w:rsidRPr="006D5DF8" w:rsidRDefault="00A159F7" w:rsidP="00A159F7">
            <w:pPr>
              <w:pStyle w:val="af9"/>
              <w:numPr>
                <w:ilvl w:val="0"/>
                <w:numId w:val="36"/>
              </w:numPr>
              <w:overflowPunct/>
              <w:autoSpaceDE/>
              <w:autoSpaceDN/>
              <w:adjustRightInd/>
              <w:spacing w:after="0"/>
              <w:textAlignment w:val="auto"/>
              <w:rPr>
                <w:rFonts w:eastAsia="Malgun Gothic"/>
                <w:color w:val="000000"/>
                <w:lang w:val="en-US"/>
              </w:rPr>
            </w:pPr>
            <w:r w:rsidRPr="006D5DF8">
              <w:rPr>
                <w:rFonts w:eastAsia="Malgun Gothic"/>
                <w:color w:val="000000"/>
                <w:lang w:val="en-US"/>
              </w:rPr>
              <w:t>Dataset and/or other information delivery from NW side to UE side, which can be used at least for CSI generation model training</w:t>
            </w:r>
          </w:p>
          <w:p w14:paraId="25B1E48A" w14:textId="77777777" w:rsidR="00A159F7" w:rsidRPr="00F27449" w:rsidRDefault="00A159F7" w:rsidP="00A159F7">
            <w:pPr>
              <w:pStyle w:val="af9"/>
              <w:numPr>
                <w:ilvl w:val="0"/>
                <w:numId w:val="36"/>
              </w:numPr>
              <w:overflowPunct/>
              <w:autoSpaceDE/>
              <w:autoSpaceDN/>
              <w:adjustRightInd/>
              <w:spacing w:after="0"/>
              <w:textAlignment w:val="auto"/>
              <w:rPr>
                <w:rFonts w:eastAsia="Malgun Gothic"/>
                <w:color w:val="000000"/>
                <w:lang w:val="en-US"/>
              </w:rPr>
            </w:pPr>
            <w:r w:rsidRPr="00106F7A">
              <w:rPr>
                <w:rFonts w:eastAsia="Malgun Gothic"/>
                <w:color w:val="000000"/>
              </w:rPr>
              <w:t>Potential dataset delivery methods including offline delivery, and over the air delivery</w:t>
            </w:r>
          </w:p>
          <w:p w14:paraId="3499486B" w14:textId="77777777" w:rsidR="00A159F7" w:rsidRPr="00267F4D" w:rsidRDefault="00A159F7" w:rsidP="00A159F7">
            <w:pPr>
              <w:pStyle w:val="af9"/>
              <w:numPr>
                <w:ilvl w:val="0"/>
                <w:numId w:val="36"/>
              </w:numPr>
              <w:overflowPunct/>
              <w:autoSpaceDE/>
              <w:autoSpaceDN/>
              <w:adjustRightInd/>
              <w:spacing w:after="0"/>
              <w:textAlignment w:val="auto"/>
              <w:rPr>
                <w:rFonts w:eastAsia="Malgun Gothic"/>
                <w:color w:val="000000"/>
                <w:lang w:val="en-US"/>
              </w:rPr>
            </w:pPr>
            <w:r w:rsidRPr="006D5DF8">
              <w:rPr>
                <w:rFonts w:eastAsia="Malgun Gothic"/>
                <w:color w:val="000000"/>
                <w:lang w:val="en-US"/>
              </w:rPr>
              <w:t>Data sample format/type</w:t>
            </w:r>
            <w:r w:rsidRPr="006D5DF8">
              <w:rPr>
                <w:rFonts w:eastAsia="Malgun Gothic"/>
                <w:color w:val="FF0000"/>
                <w:lang w:val="en-US"/>
              </w:rPr>
              <w:t xml:space="preserve"> </w:t>
            </w:r>
          </w:p>
          <w:p w14:paraId="0BC7D2A5" w14:textId="2732A0BE" w:rsidR="001E5F13" w:rsidRPr="001C44E5" w:rsidRDefault="00A159F7" w:rsidP="00F648D7">
            <w:pPr>
              <w:pStyle w:val="af9"/>
            </w:pPr>
            <w:r w:rsidRPr="00106F7A">
              <w:rPr>
                <w:rFonts w:eastAsia="Malgun Gothic"/>
                <w:color w:val="000000"/>
                <w:lang w:val="fr-FR"/>
              </w:rPr>
              <w:t>Quantization/de-quantization related information</w:t>
            </w:r>
          </w:p>
        </w:tc>
      </w:tr>
    </w:tbl>
    <w:p w14:paraId="7F820488" w14:textId="77777777" w:rsidR="001E5F13" w:rsidRPr="001C44E5" w:rsidRDefault="001E5F13" w:rsidP="00A039AE"/>
    <w:p w14:paraId="2C46FB14" w14:textId="1D121573" w:rsidR="00517C13" w:rsidRPr="001C44E5" w:rsidRDefault="00517C13" w:rsidP="00517C13">
      <w:pPr>
        <w:pStyle w:val="2"/>
      </w:pPr>
      <w:r w:rsidRPr="001C44E5">
        <w:t>2.</w:t>
      </w:r>
      <w:r w:rsidR="00D23446">
        <w:t>4</w:t>
      </w:r>
      <w:r w:rsidRPr="001C44E5">
        <w:t xml:space="preserve"> Model/functionality identification </w:t>
      </w:r>
    </w:p>
    <w:p w14:paraId="51316DAC" w14:textId="016948A9" w:rsidR="000030EA" w:rsidRPr="001C44E5" w:rsidRDefault="000030EA" w:rsidP="00F648D7">
      <w:pPr>
        <w:jc w:val="both"/>
        <w:rPr>
          <w:rFonts w:eastAsiaTheme="minorEastAsia"/>
          <w:lang w:eastAsia="zh-CN"/>
        </w:rPr>
      </w:pPr>
      <w:r w:rsidRPr="001C44E5">
        <w:t>How model/functionality identification works have been discussed a lot and their definitions have been agreed in RAN1#112</w:t>
      </w:r>
      <w:r w:rsidRPr="001C44E5">
        <w:rPr>
          <w:lang w:eastAsia="zh-CN"/>
        </w:rPr>
        <w:t xml:space="preserve">b. </w:t>
      </w:r>
      <w:r w:rsidRPr="001C44E5">
        <w:t>Functionality refers to</w:t>
      </w:r>
      <w:r w:rsidRPr="001C44E5">
        <w:rPr>
          <w:rFonts w:eastAsia="MS Mincho"/>
          <w:lang w:eastAsia="ja-JP"/>
        </w:rPr>
        <w:t xml:space="preserve"> an AI/ML-enabled Feature/FG enabled by configuration(s), where configuration(s) is(are) supported based on conditions indicated by UE capability. </w:t>
      </w:r>
      <w:r w:rsidRPr="001C44E5">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00497B7C" w:rsidRPr="001C44E5">
        <w:t xml:space="preserve"> Model ID in RAN1 discussion may or may not be globally unique, and different types of model IDs may be created for a single model for various LCM purposes.</w:t>
      </w:r>
    </w:p>
    <w:p w14:paraId="7C569A52" w14:textId="6DB0BB52" w:rsidR="00A039AE" w:rsidRDefault="00A039AE" w:rsidP="00F648D7">
      <w:pPr>
        <w:jc w:val="both"/>
        <w:rPr>
          <w:rFonts w:eastAsiaTheme="minorEastAsia"/>
          <w:lang w:eastAsia="zh-CN"/>
        </w:rPr>
      </w:pPr>
      <w:r w:rsidRPr="001C44E5">
        <w:rPr>
          <w:rFonts w:eastAsiaTheme="minorEastAsia"/>
          <w:lang w:eastAsia="zh-CN"/>
        </w:rPr>
        <w:t xml:space="preserve">The information needed for alignment of model ID would need </w:t>
      </w:r>
      <w:proofErr w:type="spellStart"/>
      <w:r w:rsidRPr="001C44E5">
        <w:rPr>
          <w:rFonts w:eastAsiaTheme="minorEastAsia"/>
          <w:lang w:eastAsia="zh-CN"/>
        </w:rPr>
        <w:t>signaling</w:t>
      </w:r>
      <w:proofErr w:type="spellEnd"/>
      <w:r w:rsidRPr="001C44E5">
        <w:rPr>
          <w:rFonts w:eastAsiaTheme="minorEastAsia"/>
          <w:lang w:eastAsia="zh-CN"/>
        </w:rPr>
        <w:t xml:space="preserve"> exchange between network sided servers and UE sided servers</w:t>
      </w:r>
      <w:r w:rsidR="00497B7C" w:rsidRPr="001C44E5">
        <w:rPr>
          <w:rFonts w:eastAsiaTheme="minorEastAsia"/>
          <w:lang w:eastAsia="zh-CN"/>
        </w:rPr>
        <w:t>, which are related to SA.</w:t>
      </w:r>
    </w:p>
    <w:p w14:paraId="4ED16AA5" w14:textId="77777777" w:rsidR="003C106E" w:rsidRDefault="003C106E" w:rsidP="003C106E">
      <w:pPr>
        <w:spacing w:after="120"/>
        <w:rPr>
          <w:rFonts w:eastAsiaTheme="minorEastAsia"/>
          <w:lang w:eastAsia="zh-CN"/>
        </w:rPr>
      </w:pPr>
      <w:r>
        <w:rPr>
          <w:rFonts w:eastAsiaTheme="minorEastAsia" w:hint="eastAsia"/>
          <w:lang w:eastAsia="zh-CN"/>
        </w:rPr>
        <w:t>In</w:t>
      </w:r>
      <w:r>
        <w:rPr>
          <w:rFonts w:eastAsiaTheme="minorEastAsia"/>
          <w:lang w:eastAsia="zh-CN"/>
        </w:rPr>
        <w:t xml:space="preserve"> sum, we have the following observation.</w:t>
      </w:r>
    </w:p>
    <w:p w14:paraId="300F1CD2" w14:textId="01DCBD57" w:rsidR="003C106E" w:rsidRPr="00F648D7" w:rsidRDefault="003C106E" w:rsidP="00F648D7">
      <w:pPr>
        <w:spacing w:after="120"/>
        <w:rPr>
          <w:b/>
        </w:rPr>
      </w:pPr>
      <w:r w:rsidRPr="00E26AC3">
        <w:rPr>
          <w:b/>
        </w:rPr>
        <w:t>Observation</w:t>
      </w:r>
      <w:r>
        <w:rPr>
          <w:b/>
        </w:rPr>
        <w:t xml:space="preserve"> </w:t>
      </w:r>
      <w:r w:rsidR="00F648D7">
        <w:rPr>
          <w:b/>
        </w:rPr>
        <w:t>6</w:t>
      </w:r>
      <w:r w:rsidRPr="00E26AC3">
        <w:rPr>
          <w:b/>
        </w:rPr>
        <w:t>:</w:t>
      </w:r>
      <w:r>
        <w:rPr>
          <w:b/>
        </w:rPr>
        <w:t xml:space="preserve"> </w:t>
      </w:r>
      <w:bookmarkStart w:id="5" w:name="_Hlk149834129"/>
      <w:r w:rsidR="008C4B34">
        <w:rPr>
          <w:b/>
        </w:rPr>
        <w:t>M</w:t>
      </w:r>
      <w:r>
        <w:rPr>
          <w:b/>
        </w:rPr>
        <w:t>odel identification</w:t>
      </w:r>
      <w:r w:rsidR="008C4B34">
        <w:rPr>
          <w:b/>
        </w:rPr>
        <w:t xml:space="preserve"> </w:t>
      </w:r>
      <w:r w:rsidR="008C4B34">
        <w:rPr>
          <w:rFonts w:hint="eastAsia"/>
          <w:b/>
          <w:lang w:eastAsia="zh-CN"/>
        </w:rPr>
        <w:t>procedure</w:t>
      </w:r>
      <w:r>
        <w:rPr>
          <w:b/>
        </w:rPr>
        <w:t xml:space="preserve"> is </w:t>
      </w:r>
      <w:r w:rsidR="008C4B34">
        <w:rPr>
          <w:b/>
        </w:rPr>
        <w:t xml:space="preserve">expected to have SA impact. </w:t>
      </w:r>
      <w:bookmarkEnd w:id="5"/>
    </w:p>
    <w:p w14:paraId="6BC27F07" w14:textId="6FDBC8A1" w:rsidR="00D23446" w:rsidRPr="00F648D7" w:rsidRDefault="00D23446" w:rsidP="00A039AE">
      <w:pPr>
        <w:rPr>
          <w:rFonts w:eastAsiaTheme="minorEastAsia"/>
          <w:b/>
          <w:lang w:eastAsia="zh-CN"/>
        </w:rPr>
      </w:pPr>
      <w:r w:rsidRPr="00DA2090">
        <w:rPr>
          <w:rFonts w:eastAsiaTheme="minorEastAsia"/>
          <w:b/>
          <w:lang w:eastAsia="zh-CN"/>
        </w:rPr>
        <w:t>Proposal</w:t>
      </w:r>
      <w:r>
        <w:rPr>
          <w:rFonts w:eastAsiaTheme="minorEastAsia"/>
          <w:b/>
          <w:lang w:eastAsia="zh-CN"/>
        </w:rPr>
        <w:t xml:space="preserve"> </w:t>
      </w:r>
      <w:r w:rsidR="00F648D7">
        <w:rPr>
          <w:rFonts w:eastAsiaTheme="minorEastAsia"/>
          <w:b/>
          <w:lang w:eastAsia="zh-CN"/>
        </w:rPr>
        <w:t>4</w:t>
      </w:r>
      <w:r w:rsidRPr="00DA2090">
        <w:rPr>
          <w:rFonts w:eastAsiaTheme="minorEastAsia"/>
          <w:b/>
          <w:lang w:eastAsia="zh-CN"/>
        </w:rPr>
        <w:t xml:space="preserve">: The RAN1 agreements of </w:t>
      </w:r>
      <w:r>
        <w:rPr>
          <w:rFonts w:eastAsiaTheme="minorEastAsia"/>
          <w:b/>
          <w:lang w:eastAsia="zh-CN"/>
        </w:rPr>
        <w:t>m</w:t>
      </w:r>
      <w:r w:rsidRPr="00D23446">
        <w:rPr>
          <w:rFonts w:eastAsiaTheme="minorEastAsia"/>
          <w:b/>
          <w:lang w:eastAsia="zh-CN"/>
        </w:rPr>
        <w:t>odel identification</w:t>
      </w:r>
      <w:r w:rsidRPr="00DA2090">
        <w:rPr>
          <w:rFonts w:eastAsiaTheme="minorEastAsia"/>
          <w:b/>
          <w:lang w:eastAsia="zh-CN"/>
        </w:rPr>
        <w:t xml:space="preserve"> are informed to SA.</w:t>
      </w:r>
    </w:p>
    <w:tbl>
      <w:tblPr>
        <w:tblStyle w:val="af8"/>
        <w:tblW w:w="0" w:type="auto"/>
        <w:tblLook w:val="04A0" w:firstRow="1" w:lastRow="0" w:firstColumn="1" w:lastColumn="0" w:noHBand="0" w:noVBand="1"/>
      </w:tblPr>
      <w:tblGrid>
        <w:gridCol w:w="9855"/>
      </w:tblGrid>
      <w:tr w:rsidR="00580238" w:rsidRPr="001C44E5" w14:paraId="57129957" w14:textId="77777777" w:rsidTr="00580238">
        <w:tc>
          <w:tcPr>
            <w:tcW w:w="9855" w:type="dxa"/>
          </w:tcPr>
          <w:p w14:paraId="1DA308CD" w14:textId="77777777" w:rsidR="000030EA" w:rsidRPr="001C44E5" w:rsidRDefault="000030EA" w:rsidP="001C44E5">
            <w:pPr>
              <w:spacing w:after="120"/>
              <w:rPr>
                <w:highlight w:val="green"/>
                <w:lang w:eastAsia="x-none"/>
              </w:rPr>
            </w:pPr>
            <w:r w:rsidRPr="001C44E5">
              <w:rPr>
                <w:highlight w:val="green"/>
                <w:lang w:eastAsia="x-none"/>
              </w:rPr>
              <w:t>Agreement</w:t>
            </w:r>
          </w:p>
          <w:p w14:paraId="12956928" w14:textId="77777777" w:rsidR="000030EA" w:rsidRPr="001C44E5" w:rsidRDefault="000030EA" w:rsidP="00EC3923">
            <w:pPr>
              <w:numPr>
                <w:ilvl w:val="0"/>
                <w:numId w:val="25"/>
              </w:numPr>
              <w:overflowPunct/>
              <w:autoSpaceDE/>
              <w:autoSpaceDN/>
              <w:adjustRightInd/>
              <w:spacing w:after="120"/>
              <w:textAlignment w:val="auto"/>
              <w:rPr>
                <w:lang w:eastAsia="x-none"/>
              </w:rPr>
            </w:pPr>
            <w:r w:rsidRPr="001C44E5">
              <w:rPr>
                <w:lang w:eastAsia="x-none"/>
              </w:rPr>
              <w:t>For AI/ML functionality identification and functionality-based LCM of UE-side models and/or UE-part of two-sided models:</w:t>
            </w:r>
          </w:p>
          <w:p w14:paraId="08EFDE5B" w14:textId="77777777" w:rsidR="000030EA" w:rsidRPr="001C44E5" w:rsidRDefault="000030EA" w:rsidP="00EC3923">
            <w:pPr>
              <w:pStyle w:val="af9"/>
              <w:numPr>
                <w:ilvl w:val="1"/>
                <w:numId w:val="24"/>
              </w:numPr>
              <w:overflowPunct/>
              <w:autoSpaceDE/>
              <w:autoSpaceDN/>
              <w:adjustRightInd/>
              <w:spacing w:after="120"/>
              <w:contextualSpacing w:val="0"/>
              <w:textAlignment w:val="auto"/>
            </w:pPr>
            <w:r w:rsidRPr="001C44E5">
              <w:t>Functionality refers to</w:t>
            </w:r>
            <w:r w:rsidRPr="001C44E5">
              <w:rPr>
                <w:rFonts w:eastAsia="MS Mincho"/>
              </w:rPr>
              <w:t xml:space="preserve"> an AI/ML-enabled Feature/FG enabled by configuration(s), where configuration(s) is(are) supported based on conditions indicated by UE capability.</w:t>
            </w:r>
          </w:p>
          <w:p w14:paraId="7531ECB9" w14:textId="77777777" w:rsidR="000030EA" w:rsidRPr="001C44E5" w:rsidRDefault="000030EA" w:rsidP="00EC3923">
            <w:pPr>
              <w:pStyle w:val="af9"/>
              <w:numPr>
                <w:ilvl w:val="1"/>
                <w:numId w:val="24"/>
              </w:numPr>
              <w:overflowPunct/>
              <w:autoSpaceDE/>
              <w:autoSpaceDN/>
              <w:adjustRightInd/>
              <w:spacing w:after="120"/>
              <w:contextualSpacing w:val="0"/>
              <w:textAlignment w:val="auto"/>
              <w:rPr>
                <w:rFonts w:eastAsia="MS Mincho"/>
              </w:rPr>
            </w:pPr>
            <w:r w:rsidRPr="001C44E5">
              <w:t>Correspo</w:t>
            </w:r>
            <w:r w:rsidRPr="001C44E5">
              <w:rPr>
                <w:rFonts w:eastAsia="MS Mincho"/>
              </w:rPr>
              <w:t>ndingly, functionality-based LCM operates based on, at least, one configuration of AI/ML-enabled Feature/FG or specific configurations of an AI/ML-enabled Feature/FG.</w:t>
            </w:r>
          </w:p>
          <w:p w14:paraId="175360BB" w14:textId="77777777" w:rsidR="000030EA" w:rsidRPr="001C44E5" w:rsidRDefault="000030EA" w:rsidP="00EC3923">
            <w:pPr>
              <w:pStyle w:val="af9"/>
              <w:numPr>
                <w:ilvl w:val="2"/>
                <w:numId w:val="24"/>
              </w:numPr>
              <w:overflowPunct/>
              <w:autoSpaceDE/>
              <w:autoSpaceDN/>
              <w:adjustRightInd/>
              <w:spacing w:after="120"/>
              <w:contextualSpacing w:val="0"/>
              <w:textAlignment w:val="auto"/>
              <w:rPr>
                <w:rFonts w:eastAsia="MS Mincho"/>
              </w:rPr>
            </w:pPr>
            <w:r w:rsidRPr="001C44E5">
              <w:rPr>
                <w:rFonts w:eastAsia="MS Mincho"/>
              </w:rPr>
              <w:t xml:space="preserve">FFS: </w:t>
            </w:r>
            <w:proofErr w:type="spellStart"/>
            <w:r w:rsidRPr="001C44E5">
              <w:rPr>
                <w:rFonts w:eastAsia="MS Mincho"/>
              </w:rPr>
              <w:t>Signaling</w:t>
            </w:r>
            <w:proofErr w:type="spellEnd"/>
            <w:r w:rsidRPr="001C44E5">
              <w:rPr>
                <w:rFonts w:eastAsia="MS Mincho"/>
              </w:rPr>
              <w:t xml:space="preserve"> to support functionality-based LCM operations, e.g., to activate/deactivate/</w:t>
            </w:r>
            <w:proofErr w:type="spellStart"/>
            <w:r w:rsidRPr="001C44E5">
              <w:rPr>
                <w:rFonts w:eastAsia="MS Mincho"/>
              </w:rPr>
              <w:t>fallback</w:t>
            </w:r>
            <w:proofErr w:type="spellEnd"/>
            <w:r w:rsidRPr="001C44E5">
              <w:rPr>
                <w:rFonts w:eastAsia="MS Mincho"/>
              </w:rPr>
              <w:t>/switch AI/ML functionalities</w:t>
            </w:r>
          </w:p>
          <w:p w14:paraId="74B2B295" w14:textId="77777777" w:rsidR="000030EA" w:rsidRPr="001C44E5" w:rsidRDefault="000030EA" w:rsidP="00EC3923">
            <w:pPr>
              <w:pStyle w:val="af9"/>
              <w:numPr>
                <w:ilvl w:val="2"/>
                <w:numId w:val="24"/>
              </w:numPr>
              <w:overflowPunct/>
              <w:autoSpaceDE/>
              <w:autoSpaceDN/>
              <w:adjustRightInd/>
              <w:spacing w:after="120"/>
              <w:contextualSpacing w:val="0"/>
              <w:textAlignment w:val="auto"/>
            </w:pPr>
            <w:r w:rsidRPr="001C44E5">
              <w:rPr>
                <w:rFonts w:eastAsia="MS Mincho"/>
              </w:rPr>
              <w:t>FFS: Whether/how to address additional conditions (e.g., scenarios, sites, and datasets) to aid UE-side transparent model operat</w:t>
            </w:r>
            <w:r w:rsidRPr="001C44E5">
              <w:t>ions (without model identification) at the Functionality level</w:t>
            </w:r>
          </w:p>
          <w:p w14:paraId="0679F75E" w14:textId="77777777" w:rsidR="000030EA" w:rsidRPr="001C44E5" w:rsidRDefault="000030EA" w:rsidP="00EC3923">
            <w:pPr>
              <w:pStyle w:val="af9"/>
              <w:numPr>
                <w:ilvl w:val="2"/>
                <w:numId w:val="24"/>
              </w:numPr>
              <w:overflowPunct/>
              <w:autoSpaceDE/>
              <w:autoSpaceDN/>
              <w:adjustRightInd/>
              <w:spacing w:after="120"/>
              <w:contextualSpacing w:val="0"/>
              <w:textAlignment w:val="auto"/>
            </w:pPr>
            <w:r w:rsidRPr="001C44E5">
              <w:rPr>
                <w:rFonts w:eastAsia="MS Mincho"/>
              </w:rPr>
              <w:t>FFS: Other aspects that may constitute Functionality</w:t>
            </w:r>
          </w:p>
          <w:p w14:paraId="101380BB" w14:textId="77777777" w:rsidR="000030EA" w:rsidRPr="001C44E5" w:rsidRDefault="000030EA" w:rsidP="00EC3923">
            <w:pPr>
              <w:pStyle w:val="af9"/>
              <w:numPr>
                <w:ilvl w:val="1"/>
                <w:numId w:val="24"/>
              </w:numPr>
              <w:overflowPunct/>
              <w:autoSpaceDE/>
              <w:autoSpaceDN/>
              <w:adjustRightInd/>
              <w:spacing w:after="120"/>
              <w:contextualSpacing w:val="0"/>
              <w:jc w:val="both"/>
              <w:textAlignment w:val="auto"/>
            </w:pPr>
            <w:r w:rsidRPr="001C44E5">
              <w:t>FFS: which aspects should be specified as conditions of a Feature/FG available for functionality will be discussed in each sub-use-case agenda.</w:t>
            </w:r>
          </w:p>
          <w:p w14:paraId="573E4685" w14:textId="77777777" w:rsidR="000030EA" w:rsidRPr="001C44E5" w:rsidRDefault="000030EA" w:rsidP="00EC3923">
            <w:pPr>
              <w:numPr>
                <w:ilvl w:val="0"/>
                <w:numId w:val="25"/>
              </w:numPr>
              <w:overflowPunct/>
              <w:autoSpaceDE/>
              <w:autoSpaceDN/>
              <w:adjustRightInd/>
              <w:spacing w:after="120"/>
              <w:textAlignment w:val="auto"/>
              <w:rPr>
                <w:rFonts w:eastAsia="宋体"/>
              </w:rPr>
            </w:pPr>
            <w:r w:rsidRPr="001C44E5">
              <w:rPr>
                <w:lang w:eastAsia="x-none"/>
              </w:rPr>
              <w:t>For AI/ML model identification and model-ID-based LCM of UE-side models and/or UE-part of two-sided models:</w:t>
            </w:r>
          </w:p>
          <w:p w14:paraId="0B244C30" w14:textId="77777777" w:rsidR="000030EA" w:rsidRPr="001C44E5" w:rsidRDefault="000030EA" w:rsidP="00EC3923">
            <w:pPr>
              <w:pStyle w:val="af9"/>
              <w:numPr>
                <w:ilvl w:val="1"/>
                <w:numId w:val="24"/>
              </w:numPr>
              <w:overflowPunct/>
              <w:autoSpaceDE/>
              <w:autoSpaceDN/>
              <w:adjustRightInd/>
              <w:spacing w:after="120"/>
              <w:contextualSpacing w:val="0"/>
              <w:jc w:val="both"/>
              <w:textAlignment w:val="auto"/>
            </w:pPr>
            <w:r w:rsidRPr="001C44E5">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A8B882F" w14:textId="77777777" w:rsidR="000030EA" w:rsidRPr="001C44E5" w:rsidRDefault="000030EA" w:rsidP="00EC3923">
            <w:pPr>
              <w:pStyle w:val="af9"/>
              <w:numPr>
                <w:ilvl w:val="1"/>
                <w:numId w:val="24"/>
              </w:numPr>
              <w:overflowPunct/>
              <w:autoSpaceDE/>
              <w:autoSpaceDN/>
              <w:adjustRightInd/>
              <w:spacing w:after="120"/>
              <w:contextualSpacing w:val="0"/>
              <w:jc w:val="both"/>
              <w:textAlignment w:val="auto"/>
            </w:pPr>
            <w:r w:rsidRPr="001C44E5">
              <w:t>FFS: Which aspects should be considered as additional conditions, and how to include them into model description information during model identification will be discussed in each sub-use-case agenda.</w:t>
            </w:r>
          </w:p>
          <w:p w14:paraId="25F43623" w14:textId="77777777" w:rsidR="000030EA" w:rsidRPr="001C44E5" w:rsidRDefault="000030EA" w:rsidP="00EC3923">
            <w:pPr>
              <w:pStyle w:val="af9"/>
              <w:numPr>
                <w:ilvl w:val="1"/>
                <w:numId w:val="24"/>
              </w:numPr>
              <w:overflowPunct/>
              <w:autoSpaceDE/>
              <w:autoSpaceDN/>
              <w:adjustRightInd/>
              <w:spacing w:after="120"/>
              <w:contextualSpacing w:val="0"/>
              <w:jc w:val="both"/>
              <w:textAlignment w:val="auto"/>
            </w:pPr>
            <w:r w:rsidRPr="001C44E5">
              <w:t>FFS: Relationship between functionality and model, e.g., whether a model may be identified referring to functionality(s).</w:t>
            </w:r>
          </w:p>
          <w:p w14:paraId="24CDA5FF" w14:textId="77777777" w:rsidR="000030EA" w:rsidRPr="001C44E5" w:rsidRDefault="000030EA" w:rsidP="00EC3923">
            <w:pPr>
              <w:pStyle w:val="af9"/>
              <w:numPr>
                <w:ilvl w:val="1"/>
                <w:numId w:val="24"/>
              </w:numPr>
              <w:overflowPunct/>
              <w:autoSpaceDE/>
              <w:autoSpaceDN/>
              <w:adjustRightInd/>
              <w:spacing w:after="120"/>
              <w:contextualSpacing w:val="0"/>
              <w:jc w:val="both"/>
              <w:textAlignment w:val="auto"/>
            </w:pPr>
            <w:r w:rsidRPr="001C44E5">
              <w:t>FFS: relationship between functionality-based LCM and model-ID-based LCM</w:t>
            </w:r>
          </w:p>
          <w:p w14:paraId="0065F3D8" w14:textId="77777777" w:rsidR="000030EA" w:rsidRPr="001C44E5" w:rsidRDefault="000030EA" w:rsidP="00EC3923">
            <w:pPr>
              <w:pStyle w:val="af9"/>
              <w:numPr>
                <w:ilvl w:val="0"/>
                <w:numId w:val="24"/>
              </w:numPr>
              <w:overflowPunct/>
              <w:autoSpaceDE/>
              <w:autoSpaceDN/>
              <w:adjustRightInd/>
              <w:spacing w:after="120"/>
              <w:contextualSpacing w:val="0"/>
              <w:jc w:val="both"/>
              <w:textAlignment w:val="auto"/>
            </w:pPr>
            <w:r w:rsidRPr="001C44E5">
              <w:lastRenderedPageBreak/>
              <w:t>Note: Applicability of functionality-based LCM and model-ID-based LCM is a separate discussion.</w:t>
            </w:r>
          </w:p>
          <w:p w14:paraId="62484E87" w14:textId="77777777" w:rsidR="000030EA" w:rsidRPr="001C44E5" w:rsidRDefault="000030EA" w:rsidP="001C44E5">
            <w:pPr>
              <w:spacing w:after="120"/>
              <w:jc w:val="both"/>
              <w:rPr>
                <w:lang w:eastAsia="zh-CN"/>
              </w:rPr>
            </w:pPr>
          </w:p>
          <w:p w14:paraId="0AF97F91" w14:textId="77777777" w:rsidR="000030EA" w:rsidRPr="001C44E5" w:rsidRDefault="000030EA" w:rsidP="001C44E5">
            <w:pPr>
              <w:spacing w:after="120"/>
              <w:jc w:val="both"/>
              <w:rPr>
                <w:lang w:eastAsia="zh-CN"/>
              </w:rPr>
            </w:pPr>
            <w:r w:rsidRPr="001C44E5">
              <w:rPr>
                <w:lang w:eastAsia="zh-CN"/>
              </w:rPr>
              <w:t>Conclusion</w:t>
            </w:r>
          </w:p>
          <w:p w14:paraId="209F9C78" w14:textId="77777777" w:rsidR="000030EA" w:rsidRPr="001C44E5" w:rsidRDefault="000030EA" w:rsidP="001C44E5">
            <w:pPr>
              <w:spacing w:after="120"/>
              <w:jc w:val="both"/>
            </w:pPr>
            <w:r w:rsidRPr="001C44E5">
              <w:t>From RAN1 perspective, it is clarified that an AI/ML model identified by a model ID may be logical, and how it maps to physical AI/ML model(s) may be up to implementation.</w:t>
            </w:r>
          </w:p>
          <w:p w14:paraId="26426350" w14:textId="77777777" w:rsidR="000030EA" w:rsidRPr="001C44E5" w:rsidRDefault="000030EA" w:rsidP="00EC3923">
            <w:pPr>
              <w:numPr>
                <w:ilvl w:val="0"/>
                <w:numId w:val="23"/>
              </w:numPr>
              <w:overflowPunct/>
              <w:autoSpaceDE/>
              <w:autoSpaceDN/>
              <w:adjustRightInd/>
              <w:spacing w:after="120"/>
              <w:jc w:val="both"/>
              <w:textAlignment w:val="auto"/>
              <w:rPr>
                <w:rFonts w:eastAsia="Calibri"/>
              </w:rPr>
            </w:pPr>
            <w:r w:rsidRPr="001C44E5">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55F2355D" w14:textId="77777777" w:rsidR="000030EA" w:rsidRPr="001C44E5" w:rsidRDefault="000030EA" w:rsidP="001C44E5">
            <w:pPr>
              <w:spacing w:after="120"/>
              <w:rPr>
                <w:i/>
                <w:iCs/>
              </w:rPr>
            </w:pPr>
          </w:p>
          <w:p w14:paraId="47F61F4E" w14:textId="77777777" w:rsidR="000030EA" w:rsidRPr="001C44E5" w:rsidRDefault="000030EA" w:rsidP="001C44E5">
            <w:pPr>
              <w:spacing w:after="120"/>
              <w:rPr>
                <w:highlight w:val="green"/>
                <w:lang w:eastAsia="zh-CN"/>
              </w:rPr>
            </w:pPr>
            <w:r w:rsidRPr="001C44E5">
              <w:rPr>
                <w:highlight w:val="green"/>
                <w:lang w:eastAsia="zh-CN"/>
              </w:rPr>
              <w:t>Agreement</w:t>
            </w:r>
          </w:p>
          <w:p w14:paraId="481BCA1A" w14:textId="77777777" w:rsidR="000030EA" w:rsidRPr="001C44E5" w:rsidRDefault="000030EA" w:rsidP="001C44E5">
            <w:pPr>
              <w:spacing w:after="120"/>
            </w:pPr>
            <w:r w:rsidRPr="001C44E5">
              <w:t>For model identification of UE-side or UE-part of two-sided models, categorize model identification types as follows, and further study relevant aspects, necessity, and specification impact (if any).</w:t>
            </w:r>
          </w:p>
          <w:p w14:paraId="6D252E52" w14:textId="77777777" w:rsidR="000030EA" w:rsidRPr="001C44E5" w:rsidRDefault="000030EA" w:rsidP="00EC3923">
            <w:pPr>
              <w:numPr>
                <w:ilvl w:val="0"/>
                <w:numId w:val="23"/>
              </w:numPr>
              <w:overflowPunct/>
              <w:autoSpaceDE/>
              <w:autoSpaceDN/>
              <w:adjustRightInd/>
              <w:spacing w:after="120"/>
              <w:ind w:left="688"/>
              <w:textAlignment w:val="auto"/>
              <w:rPr>
                <w:rFonts w:eastAsia="Calibri"/>
              </w:rPr>
            </w:pPr>
            <w:r w:rsidRPr="001C44E5">
              <w:rPr>
                <w:rFonts w:eastAsia="Calibri"/>
              </w:rPr>
              <w:t xml:space="preserve">Type A: Model is identified to NW (if applicable) and UE (if applicable) without over-the-air </w:t>
            </w:r>
            <w:proofErr w:type="spellStart"/>
            <w:r w:rsidRPr="001C44E5">
              <w:rPr>
                <w:rFonts w:eastAsia="Calibri"/>
              </w:rPr>
              <w:t>signaling</w:t>
            </w:r>
            <w:proofErr w:type="spellEnd"/>
          </w:p>
          <w:p w14:paraId="466EE8B0" w14:textId="77777777" w:rsidR="000030EA" w:rsidRPr="001C44E5" w:rsidRDefault="000030EA" w:rsidP="00EC3923">
            <w:pPr>
              <w:numPr>
                <w:ilvl w:val="1"/>
                <w:numId w:val="23"/>
              </w:numPr>
              <w:overflowPunct/>
              <w:autoSpaceDE/>
              <w:autoSpaceDN/>
              <w:adjustRightInd/>
              <w:spacing w:after="120"/>
              <w:ind w:left="1408"/>
              <w:textAlignment w:val="auto"/>
              <w:rPr>
                <w:rFonts w:eastAsia="Calibri"/>
              </w:rPr>
            </w:pPr>
            <w:r w:rsidRPr="001C44E5">
              <w:rPr>
                <w:rFonts w:eastAsia="Calibri"/>
              </w:rPr>
              <w:t>The model may be assigned with a model ID</w:t>
            </w:r>
            <w:r w:rsidRPr="001C44E5">
              <w:rPr>
                <w:rFonts w:eastAsia="宋体"/>
                <w:lang w:eastAsia="zh-CN"/>
              </w:rPr>
              <w:t xml:space="preserve"> during the model identification</w:t>
            </w:r>
            <w:r w:rsidRPr="001C44E5">
              <w:rPr>
                <w:rFonts w:eastAsia="Calibri"/>
              </w:rPr>
              <w:t xml:space="preserve">, which may be referred/used in over-the-air </w:t>
            </w:r>
            <w:proofErr w:type="spellStart"/>
            <w:r w:rsidRPr="001C44E5">
              <w:rPr>
                <w:rFonts w:eastAsia="Calibri"/>
              </w:rPr>
              <w:t>signaling</w:t>
            </w:r>
            <w:proofErr w:type="spellEnd"/>
            <w:r w:rsidRPr="001C44E5">
              <w:rPr>
                <w:rFonts w:eastAsia="Calibri"/>
              </w:rPr>
              <w:t xml:space="preserve"> after model identification. </w:t>
            </w:r>
          </w:p>
          <w:p w14:paraId="27E18D2B" w14:textId="77777777" w:rsidR="000030EA" w:rsidRPr="001C44E5" w:rsidRDefault="000030EA" w:rsidP="00EC3923">
            <w:pPr>
              <w:numPr>
                <w:ilvl w:val="1"/>
                <w:numId w:val="23"/>
              </w:numPr>
              <w:overflowPunct/>
              <w:autoSpaceDE/>
              <w:autoSpaceDN/>
              <w:adjustRightInd/>
              <w:spacing w:after="120"/>
              <w:ind w:left="1408"/>
              <w:textAlignment w:val="auto"/>
              <w:rPr>
                <w:rFonts w:eastAsia="Calibri"/>
              </w:rPr>
            </w:pPr>
            <w:r w:rsidRPr="001C44E5">
              <w:rPr>
                <w:rFonts w:eastAsia="Calibri"/>
                <w:lang w:eastAsia="zh-CN"/>
              </w:rPr>
              <w:t>FFS: Spec impact to other WGs</w:t>
            </w:r>
          </w:p>
          <w:p w14:paraId="12F16D4F" w14:textId="77777777" w:rsidR="000030EA" w:rsidRPr="001C44E5" w:rsidRDefault="000030EA" w:rsidP="00EC3923">
            <w:pPr>
              <w:numPr>
                <w:ilvl w:val="0"/>
                <w:numId w:val="23"/>
              </w:numPr>
              <w:overflowPunct/>
              <w:autoSpaceDE/>
              <w:autoSpaceDN/>
              <w:adjustRightInd/>
              <w:spacing w:after="120"/>
              <w:ind w:left="688"/>
              <w:textAlignment w:val="auto"/>
              <w:rPr>
                <w:rFonts w:eastAsia="Calibri"/>
              </w:rPr>
            </w:pPr>
            <w:r w:rsidRPr="001C44E5">
              <w:rPr>
                <w:rFonts w:eastAsia="Calibri"/>
              </w:rPr>
              <w:t xml:space="preserve">Type B: Model is identified via over-the-air </w:t>
            </w:r>
            <w:proofErr w:type="spellStart"/>
            <w:r w:rsidRPr="001C44E5">
              <w:rPr>
                <w:rFonts w:eastAsia="Calibri"/>
              </w:rPr>
              <w:t>signaling</w:t>
            </w:r>
            <w:proofErr w:type="spellEnd"/>
            <w:r w:rsidRPr="001C44E5">
              <w:rPr>
                <w:rFonts w:eastAsia="Calibri"/>
              </w:rPr>
              <w:t xml:space="preserve">, </w:t>
            </w:r>
          </w:p>
          <w:p w14:paraId="52FB3C80" w14:textId="77777777" w:rsidR="000030EA" w:rsidRPr="001C44E5" w:rsidRDefault="000030EA" w:rsidP="00EC3923">
            <w:pPr>
              <w:numPr>
                <w:ilvl w:val="1"/>
                <w:numId w:val="23"/>
              </w:numPr>
              <w:overflowPunct/>
              <w:autoSpaceDE/>
              <w:autoSpaceDN/>
              <w:adjustRightInd/>
              <w:spacing w:after="120"/>
              <w:ind w:left="1408"/>
              <w:textAlignment w:val="auto"/>
              <w:rPr>
                <w:rFonts w:eastAsia="Calibri"/>
                <w:strike/>
              </w:rPr>
            </w:pPr>
            <w:r w:rsidRPr="001C44E5">
              <w:rPr>
                <w:rFonts w:eastAsia="Calibri"/>
              </w:rPr>
              <w:t xml:space="preserve">Type B1: </w:t>
            </w:r>
          </w:p>
          <w:p w14:paraId="0B4CDB50" w14:textId="77777777" w:rsidR="000030EA" w:rsidRPr="001C44E5" w:rsidRDefault="000030EA" w:rsidP="00EC3923">
            <w:pPr>
              <w:numPr>
                <w:ilvl w:val="2"/>
                <w:numId w:val="23"/>
              </w:numPr>
              <w:overflowPunct/>
              <w:autoSpaceDE/>
              <w:autoSpaceDN/>
              <w:adjustRightInd/>
              <w:spacing w:after="120"/>
              <w:ind w:left="2128"/>
              <w:textAlignment w:val="auto"/>
              <w:rPr>
                <w:rFonts w:eastAsia="Calibri"/>
              </w:rPr>
            </w:pPr>
            <w:r w:rsidRPr="001C44E5">
              <w:rPr>
                <w:rFonts w:eastAsia="Calibri"/>
              </w:rPr>
              <w:t>Model identification initiated by the UE, and NW assists the remaining steps (if any) of the model identification</w:t>
            </w:r>
          </w:p>
          <w:p w14:paraId="1E863341" w14:textId="77777777" w:rsidR="000030EA" w:rsidRPr="001C44E5" w:rsidRDefault="000030EA" w:rsidP="00EC3923">
            <w:pPr>
              <w:numPr>
                <w:ilvl w:val="3"/>
                <w:numId w:val="23"/>
              </w:numPr>
              <w:overflowPunct/>
              <w:autoSpaceDE/>
              <w:autoSpaceDN/>
              <w:adjustRightInd/>
              <w:spacing w:after="120"/>
              <w:ind w:left="2848"/>
              <w:textAlignment w:val="auto"/>
              <w:rPr>
                <w:rFonts w:eastAsia="Calibri"/>
              </w:rPr>
            </w:pPr>
            <w:r w:rsidRPr="001C44E5">
              <w:rPr>
                <w:rFonts w:eastAsia="Calibri"/>
              </w:rPr>
              <w:t>the model may be assigned with a model ID</w:t>
            </w:r>
            <w:r w:rsidRPr="001C44E5">
              <w:rPr>
                <w:rFonts w:eastAsia="宋体"/>
                <w:lang w:eastAsia="zh-CN"/>
              </w:rPr>
              <w:t xml:space="preserve"> during the model identification</w:t>
            </w:r>
          </w:p>
          <w:p w14:paraId="1D68F804" w14:textId="77777777" w:rsidR="000030EA" w:rsidRPr="001C44E5" w:rsidRDefault="000030EA" w:rsidP="00EC3923">
            <w:pPr>
              <w:numPr>
                <w:ilvl w:val="2"/>
                <w:numId w:val="23"/>
              </w:numPr>
              <w:overflowPunct/>
              <w:autoSpaceDE/>
              <w:autoSpaceDN/>
              <w:adjustRightInd/>
              <w:spacing w:after="120"/>
              <w:ind w:left="2128"/>
              <w:textAlignment w:val="auto"/>
              <w:rPr>
                <w:rFonts w:eastAsia="Calibri"/>
              </w:rPr>
            </w:pPr>
            <w:r w:rsidRPr="001C44E5">
              <w:rPr>
                <w:rFonts w:eastAsia="Calibri"/>
              </w:rPr>
              <w:t>FFS: details of steps</w:t>
            </w:r>
          </w:p>
          <w:p w14:paraId="5EFF7C28" w14:textId="77777777" w:rsidR="000030EA" w:rsidRPr="001C44E5" w:rsidRDefault="000030EA" w:rsidP="00EC3923">
            <w:pPr>
              <w:numPr>
                <w:ilvl w:val="1"/>
                <w:numId w:val="23"/>
              </w:numPr>
              <w:overflowPunct/>
              <w:autoSpaceDE/>
              <w:autoSpaceDN/>
              <w:adjustRightInd/>
              <w:spacing w:after="120"/>
              <w:ind w:left="1408"/>
              <w:textAlignment w:val="auto"/>
              <w:rPr>
                <w:rFonts w:eastAsia="Calibri"/>
              </w:rPr>
            </w:pPr>
            <w:r w:rsidRPr="001C44E5">
              <w:rPr>
                <w:rFonts w:eastAsia="Calibri"/>
              </w:rPr>
              <w:t>Type B2:</w:t>
            </w:r>
            <w:r w:rsidRPr="001C44E5">
              <w:rPr>
                <w:rFonts w:eastAsia="Calibri"/>
                <w:strike/>
              </w:rPr>
              <w:t xml:space="preserve"> </w:t>
            </w:r>
          </w:p>
          <w:p w14:paraId="0A4AE80C" w14:textId="77777777" w:rsidR="000030EA" w:rsidRPr="001C44E5" w:rsidRDefault="000030EA" w:rsidP="00EC3923">
            <w:pPr>
              <w:numPr>
                <w:ilvl w:val="2"/>
                <w:numId w:val="23"/>
              </w:numPr>
              <w:overflowPunct/>
              <w:autoSpaceDE/>
              <w:autoSpaceDN/>
              <w:adjustRightInd/>
              <w:spacing w:after="120"/>
              <w:ind w:left="2128"/>
              <w:textAlignment w:val="auto"/>
              <w:rPr>
                <w:rFonts w:eastAsia="Calibri"/>
              </w:rPr>
            </w:pPr>
            <w:r w:rsidRPr="001C44E5">
              <w:rPr>
                <w:rFonts w:eastAsia="Calibri"/>
              </w:rPr>
              <w:t>Model identification initiated by the NW, and UE responds (if applicable) for the remaining steps (if any) of the model identification</w:t>
            </w:r>
          </w:p>
          <w:p w14:paraId="76B4BBD8" w14:textId="77777777" w:rsidR="000030EA" w:rsidRPr="001C44E5" w:rsidRDefault="000030EA" w:rsidP="00EC3923">
            <w:pPr>
              <w:numPr>
                <w:ilvl w:val="3"/>
                <w:numId w:val="23"/>
              </w:numPr>
              <w:overflowPunct/>
              <w:autoSpaceDE/>
              <w:autoSpaceDN/>
              <w:adjustRightInd/>
              <w:spacing w:after="120"/>
              <w:ind w:left="2848"/>
              <w:textAlignment w:val="auto"/>
              <w:rPr>
                <w:rFonts w:eastAsia="Calibri"/>
              </w:rPr>
            </w:pPr>
            <w:r w:rsidRPr="001C44E5">
              <w:rPr>
                <w:rFonts w:eastAsia="Calibri"/>
              </w:rPr>
              <w:t>the model may be assigned with a model ID</w:t>
            </w:r>
            <w:r w:rsidRPr="001C44E5">
              <w:rPr>
                <w:rFonts w:eastAsia="宋体"/>
                <w:lang w:eastAsia="zh-CN"/>
              </w:rPr>
              <w:t xml:space="preserve"> during the model identification</w:t>
            </w:r>
          </w:p>
          <w:p w14:paraId="0E97431C" w14:textId="77777777" w:rsidR="000030EA" w:rsidRPr="001C44E5" w:rsidRDefault="000030EA" w:rsidP="00EC3923">
            <w:pPr>
              <w:numPr>
                <w:ilvl w:val="2"/>
                <w:numId w:val="23"/>
              </w:numPr>
              <w:overflowPunct/>
              <w:autoSpaceDE/>
              <w:autoSpaceDN/>
              <w:adjustRightInd/>
              <w:spacing w:after="120"/>
              <w:ind w:left="2128"/>
              <w:textAlignment w:val="auto"/>
              <w:rPr>
                <w:rFonts w:eastAsia="Calibri"/>
              </w:rPr>
            </w:pPr>
            <w:r w:rsidRPr="001C44E5">
              <w:rPr>
                <w:rFonts w:eastAsia="Calibri"/>
              </w:rPr>
              <w:t>FFS: details of steps</w:t>
            </w:r>
          </w:p>
          <w:p w14:paraId="5BF6438A" w14:textId="77777777" w:rsidR="000030EA" w:rsidRPr="001C44E5" w:rsidRDefault="000030EA" w:rsidP="00EC3923">
            <w:pPr>
              <w:numPr>
                <w:ilvl w:val="0"/>
                <w:numId w:val="27"/>
              </w:numPr>
              <w:overflowPunct/>
              <w:autoSpaceDE/>
              <w:autoSpaceDN/>
              <w:adjustRightInd/>
              <w:spacing w:after="120"/>
              <w:textAlignment w:val="auto"/>
              <w:rPr>
                <w:rFonts w:eastAsia="Calibri"/>
                <w:strike/>
              </w:rPr>
            </w:pPr>
            <w:r w:rsidRPr="001C44E5">
              <w:t>Note: The support and applicability of each model identification Type is a separate discussion. This study does not imply that model identification is necessary.</w:t>
            </w:r>
          </w:p>
          <w:p w14:paraId="1189F215" w14:textId="77777777" w:rsidR="000030EA" w:rsidRPr="001C44E5" w:rsidRDefault="000030EA" w:rsidP="001C44E5">
            <w:pPr>
              <w:spacing w:after="120"/>
              <w:rPr>
                <w:i/>
                <w:iCs/>
              </w:rPr>
            </w:pPr>
          </w:p>
          <w:p w14:paraId="7418C726" w14:textId="77777777" w:rsidR="000030EA" w:rsidRPr="001C44E5" w:rsidRDefault="000030EA" w:rsidP="001C44E5">
            <w:pPr>
              <w:spacing w:after="120"/>
              <w:rPr>
                <w:highlight w:val="green"/>
              </w:rPr>
            </w:pPr>
            <w:r w:rsidRPr="001C44E5">
              <w:rPr>
                <w:highlight w:val="green"/>
              </w:rPr>
              <w:t>Agreement</w:t>
            </w:r>
          </w:p>
          <w:p w14:paraId="759CED7E" w14:textId="77777777" w:rsidR="000030EA" w:rsidRPr="001C44E5" w:rsidRDefault="000030EA" w:rsidP="001C44E5">
            <w:pPr>
              <w:shd w:val="clear" w:color="auto" w:fill="FFFFFF"/>
              <w:spacing w:after="120"/>
            </w:pPr>
            <w:r w:rsidRPr="001C44E5">
              <w:t>For functionality/model-ID based LCM,</w:t>
            </w:r>
          </w:p>
          <w:p w14:paraId="2050022C" w14:textId="77777777" w:rsidR="000030EA" w:rsidRPr="001C44E5" w:rsidRDefault="000030EA" w:rsidP="00EC3923">
            <w:pPr>
              <w:numPr>
                <w:ilvl w:val="0"/>
                <w:numId w:val="28"/>
              </w:numPr>
              <w:shd w:val="clear" w:color="auto" w:fill="FFFFFF"/>
              <w:overflowPunct/>
              <w:autoSpaceDE/>
              <w:autoSpaceDN/>
              <w:adjustRightInd/>
              <w:spacing w:after="120"/>
              <w:textAlignment w:val="auto"/>
            </w:pPr>
            <w:r w:rsidRPr="001C44E5">
              <w:t xml:space="preserve">Once functionalities/models are identified, the same or similar procedures may be used for their activation, deactivation, switching, </w:t>
            </w:r>
            <w:proofErr w:type="spellStart"/>
            <w:r w:rsidRPr="001C44E5">
              <w:t>fallback</w:t>
            </w:r>
            <w:proofErr w:type="spellEnd"/>
            <w:r w:rsidRPr="001C44E5">
              <w:t>, and monitoring.</w:t>
            </w:r>
          </w:p>
          <w:p w14:paraId="38700E27" w14:textId="77777777" w:rsidR="000030EA" w:rsidRPr="001C44E5" w:rsidRDefault="000030EA" w:rsidP="001C44E5">
            <w:pPr>
              <w:pStyle w:val="af9"/>
              <w:shd w:val="clear" w:color="auto" w:fill="FFFFFF"/>
              <w:spacing w:after="120"/>
              <w:ind w:left="360" w:hanging="360"/>
              <w:rPr>
                <w:lang w:eastAsia="en-US"/>
              </w:rPr>
            </w:pPr>
          </w:p>
          <w:p w14:paraId="3DDBC28A" w14:textId="77777777" w:rsidR="000030EA" w:rsidRPr="001C44E5" w:rsidRDefault="000030EA" w:rsidP="001C44E5">
            <w:pPr>
              <w:pStyle w:val="af9"/>
              <w:shd w:val="clear" w:color="auto" w:fill="FFFFFF"/>
              <w:spacing w:after="120"/>
              <w:ind w:left="360" w:hanging="360"/>
              <w:rPr>
                <w:highlight w:val="green"/>
                <w:lang w:eastAsia="en-US"/>
              </w:rPr>
            </w:pPr>
            <w:r w:rsidRPr="001C44E5">
              <w:rPr>
                <w:highlight w:val="green"/>
                <w:lang w:eastAsia="en-US"/>
              </w:rPr>
              <w:t>Agreement</w:t>
            </w:r>
          </w:p>
          <w:p w14:paraId="32C2EFD7" w14:textId="77777777" w:rsidR="000030EA" w:rsidRPr="001C44E5" w:rsidRDefault="000030EA" w:rsidP="00EC3923">
            <w:pPr>
              <w:pStyle w:val="af9"/>
              <w:numPr>
                <w:ilvl w:val="0"/>
                <w:numId w:val="29"/>
              </w:numPr>
              <w:overflowPunct/>
              <w:autoSpaceDE/>
              <w:autoSpaceDN/>
              <w:adjustRightInd/>
              <w:spacing w:after="120"/>
              <w:contextualSpacing w:val="0"/>
              <w:textAlignment w:val="auto"/>
            </w:pPr>
            <w:r w:rsidRPr="001C44E5">
              <w:rPr>
                <w:rFonts w:eastAsia="微软雅黑"/>
              </w:rPr>
              <w:t>Once models are identified</w:t>
            </w:r>
            <w:r w:rsidRPr="001C44E5">
              <w:t>, UE can indicate supported AI/ML model IDs for a given AI/ML-enabled Feature/FG in a UE capability report as starting point.</w:t>
            </w:r>
          </w:p>
          <w:p w14:paraId="7B77DE6C" w14:textId="77777777" w:rsidR="000030EA" w:rsidRPr="001C44E5" w:rsidRDefault="000030EA" w:rsidP="00EC3923">
            <w:pPr>
              <w:pStyle w:val="af9"/>
              <w:numPr>
                <w:ilvl w:val="1"/>
                <w:numId w:val="29"/>
              </w:numPr>
              <w:overflowPunct/>
              <w:autoSpaceDE/>
              <w:autoSpaceDN/>
              <w:adjustRightInd/>
              <w:spacing w:after="120"/>
              <w:contextualSpacing w:val="0"/>
              <w:textAlignment w:val="auto"/>
            </w:pPr>
            <w:r w:rsidRPr="001C44E5">
              <w:rPr>
                <w:rFonts w:eastAsia="等线"/>
                <w:lang w:eastAsia="zh-CN"/>
              </w:rPr>
              <w:t xml:space="preserve">FFS: applicability to model identification, Type A, type B1 and type B2 </w:t>
            </w:r>
          </w:p>
          <w:p w14:paraId="409CD4D6" w14:textId="77777777" w:rsidR="000030EA" w:rsidRPr="001C44E5" w:rsidRDefault="000030EA" w:rsidP="00EC3923">
            <w:pPr>
              <w:pStyle w:val="af9"/>
              <w:numPr>
                <w:ilvl w:val="2"/>
                <w:numId w:val="29"/>
              </w:numPr>
              <w:overflowPunct/>
              <w:autoSpaceDE/>
              <w:autoSpaceDN/>
              <w:adjustRightInd/>
              <w:spacing w:after="120"/>
              <w:contextualSpacing w:val="0"/>
              <w:textAlignment w:val="auto"/>
            </w:pPr>
            <w:r w:rsidRPr="001C44E5">
              <w:t>FFS: Using a procedure other than UE capability report</w:t>
            </w:r>
          </w:p>
          <w:p w14:paraId="5B9DFC78" w14:textId="77777777" w:rsidR="000030EA" w:rsidRPr="001C44E5" w:rsidRDefault="000030EA" w:rsidP="00EC3923">
            <w:pPr>
              <w:pStyle w:val="af9"/>
              <w:numPr>
                <w:ilvl w:val="1"/>
                <w:numId w:val="29"/>
              </w:numPr>
              <w:overflowPunct/>
              <w:autoSpaceDE/>
              <w:autoSpaceDN/>
              <w:adjustRightInd/>
              <w:spacing w:after="120"/>
              <w:contextualSpacing w:val="0"/>
              <w:textAlignment w:val="auto"/>
            </w:pPr>
            <w:r w:rsidRPr="001C44E5">
              <w:rPr>
                <w:rFonts w:eastAsia="等线"/>
                <w:lang w:eastAsia="zh-CN"/>
              </w:rPr>
              <w:t>Note: model identification using capability report is not precluded for type B1 and type B2</w:t>
            </w:r>
          </w:p>
          <w:p w14:paraId="0A651A76" w14:textId="77777777" w:rsidR="000030EA" w:rsidRPr="001C44E5" w:rsidRDefault="000030EA" w:rsidP="001C44E5">
            <w:pPr>
              <w:spacing w:after="120"/>
              <w:rPr>
                <w:rFonts w:eastAsiaTheme="minorEastAsia"/>
                <w:lang w:eastAsia="zh-CN"/>
              </w:rPr>
            </w:pPr>
          </w:p>
          <w:p w14:paraId="464B01C3" w14:textId="77777777" w:rsidR="000030EA" w:rsidRPr="001C44E5" w:rsidRDefault="000030EA" w:rsidP="001C44E5">
            <w:pPr>
              <w:spacing w:after="120"/>
              <w:rPr>
                <w:highlight w:val="green"/>
              </w:rPr>
            </w:pPr>
            <w:r w:rsidRPr="001C44E5">
              <w:rPr>
                <w:highlight w:val="green"/>
              </w:rPr>
              <w:t>Agreement</w:t>
            </w:r>
          </w:p>
          <w:p w14:paraId="468F69FC" w14:textId="77777777" w:rsidR="000030EA" w:rsidRPr="001C44E5" w:rsidRDefault="000030EA" w:rsidP="00EC3923">
            <w:pPr>
              <w:numPr>
                <w:ilvl w:val="0"/>
                <w:numId w:val="30"/>
              </w:numPr>
              <w:overflowPunct/>
              <w:autoSpaceDE/>
              <w:autoSpaceDN/>
              <w:adjustRightInd/>
              <w:spacing w:after="120"/>
              <w:textAlignment w:val="auto"/>
            </w:pPr>
            <w:r w:rsidRPr="001C44E5">
              <w:t xml:space="preserve">Model ID in RAN1 discussion may or may not be globally unique, and different types of model IDs may be created for a single model for various LCM purposes. </w:t>
            </w:r>
          </w:p>
          <w:p w14:paraId="3640018F" w14:textId="23CCA26A" w:rsidR="000030EA" w:rsidRDefault="000030EA" w:rsidP="00EC3923">
            <w:pPr>
              <w:numPr>
                <w:ilvl w:val="0"/>
                <w:numId w:val="30"/>
              </w:numPr>
              <w:overflowPunct/>
              <w:autoSpaceDE/>
              <w:autoSpaceDN/>
              <w:adjustRightInd/>
              <w:spacing w:after="120"/>
              <w:textAlignment w:val="auto"/>
            </w:pPr>
            <w:r w:rsidRPr="001C44E5">
              <w:t>Note: Details can be studied in the WI phase.</w:t>
            </w:r>
          </w:p>
          <w:p w14:paraId="7C7F7394" w14:textId="77777777" w:rsidR="0025506C" w:rsidRDefault="0025506C" w:rsidP="0025506C">
            <w:pPr>
              <w:overflowPunct/>
              <w:autoSpaceDE/>
              <w:autoSpaceDN/>
              <w:adjustRightInd/>
              <w:spacing w:after="120"/>
              <w:textAlignment w:val="auto"/>
            </w:pPr>
          </w:p>
          <w:p w14:paraId="508891E8" w14:textId="77777777" w:rsidR="0025506C" w:rsidRPr="00F3603C" w:rsidRDefault="0025506C" w:rsidP="0025506C">
            <w:pPr>
              <w:spacing w:after="120"/>
              <w:rPr>
                <w:iCs/>
                <w:highlight w:val="green"/>
                <w:lang w:val="en-US" w:eastAsia="zh-CN"/>
              </w:rPr>
            </w:pPr>
            <w:r w:rsidRPr="00F3603C">
              <w:rPr>
                <w:rFonts w:hint="eastAsia"/>
                <w:iCs/>
                <w:highlight w:val="green"/>
                <w:lang w:val="en-US" w:eastAsia="zh-CN"/>
              </w:rPr>
              <w:t>A</w:t>
            </w:r>
            <w:r w:rsidRPr="00F3603C">
              <w:rPr>
                <w:iCs/>
                <w:highlight w:val="green"/>
                <w:lang w:val="en-US" w:eastAsia="zh-CN"/>
              </w:rPr>
              <w:t>greement</w:t>
            </w:r>
          </w:p>
          <w:p w14:paraId="22524BA6" w14:textId="77777777" w:rsidR="0025506C" w:rsidRPr="0097779A" w:rsidRDefault="0025506C" w:rsidP="0025506C">
            <w:pPr>
              <w:pStyle w:val="af9"/>
              <w:numPr>
                <w:ilvl w:val="0"/>
                <w:numId w:val="11"/>
              </w:numPr>
              <w:overflowPunct/>
              <w:autoSpaceDE/>
              <w:autoSpaceDN/>
              <w:adjustRightInd/>
              <w:spacing w:after="120"/>
              <w:contextualSpacing w:val="0"/>
              <w:jc w:val="both"/>
              <w:textAlignment w:val="auto"/>
            </w:pPr>
            <w:r w:rsidRPr="0097779A">
              <w:t xml:space="preserve">For inference for UE-side models, to ensure consistency between training and inference regarding NW-side additional conditions (if identified), the following options can be taken as potential approaches (when feasible and necessary): </w:t>
            </w:r>
          </w:p>
          <w:p w14:paraId="4A2CD507" w14:textId="77777777" w:rsidR="0025506C" w:rsidRPr="0097779A" w:rsidRDefault="0025506C" w:rsidP="0025506C">
            <w:pPr>
              <w:pStyle w:val="af9"/>
              <w:numPr>
                <w:ilvl w:val="1"/>
                <w:numId w:val="11"/>
              </w:numPr>
              <w:overflowPunct/>
              <w:autoSpaceDE/>
              <w:autoSpaceDN/>
              <w:adjustRightInd/>
              <w:spacing w:after="120"/>
              <w:contextualSpacing w:val="0"/>
              <w:jc w:val="both"/>
              <w:textAlignment w:val="auto"/>
            </w:pPr>
            <w:r w:rsidRPr="0097779A">
              <w:t>Model identification to achieve alignment on the NW-side additional condition between NW-side and UE-side</w:t>
            </w:r>
          </w:p>
          <w:p w14:paraId="34F55073" w14:textId="77777777" w:rsidR="0025506C" w:rsidRPr="0097779A" w:rsidRDefault="0025506C" w:rsidP="0025506C">
            <w:pPr>
              <w:pStyle w:val="af9"/>
              <w:numPr>
                <w:ilvl w:val="1"/>
                <w:numId w:val="11"/>
              </w:numPr>
              <w:overflowPunct/>
              <w:autoSpaceDE/>
              <w:autoSpaceDN/>
              <w:adjustRightInd/>
              <w:spacing w:after="120"/>
              <w:contextualSpacing w:val="0"/>
              <w:jc w:val="both"/>
              <w:textAlignment w:val="auto"/>
            </w:pPr>
            <w:r w:rsidRPr="0097779A">
              <w:t>Model training at NW and transfer to UE, where the model has been trained under the additional condition</w:t>
            </w:r>
          </w:p>
          <w:p w14:paraId="421C1CA0" w14:textId="77777777" w:rsidR="0025506C" w:rsidRPr="0097779A" w:rsidRDefault="0025506C" w:rsidP="0025506C">
            <w:pPr>
              <w:pStyle w:val="af9"/>
              <w:numPr>
                <w:ilvl w:val="1"/>
                <w:numId w:val="11"/>
              </w:numPr>
              <w:overflowPunct/>
              <w:autoSpaceDE/>
              <w:autoSpaceDN/>
              <w:adjustRightInd/>
              <w:spacing w:after="120"/>
              <w:contextualSpacing w:val="0"/>
              <w:jc w:val="both"/>
              <w:textAlignment w:val="auto"/>
            </w:pPr>
            <w:r w:rsidRPr="0097779A">
              <w:t xml:space="preserve">Information and/or indication on NW-side additional conditions is provided to UE </w:t>
            </w:r>
          </w:p>
          <w:p w14:paraId="4B82FF97" w14:textId="77777777" w:rsidR="0025506C" w:rsidRPr="0097779A" w:rsidRDefault="0025506C" w:rsidP="0025506C">
            <w:pPr>
              <w:pStyle w:val="af9"/>
              <w:numPr>
                <w:ilvl w:val="1"/>
                <w:numId w:val="11"/>
              </w:numPr>
              <w:overflowPunct/>
              <w:autoSpaceDE/>
              <w:autoSpaceDN/>
              <w:adjustRightInd/>
              <w:spacing w:after="120"/>
              <w:contextualSpacing w:val="0"/>
              <w:jc w:val="both"/>
              <w:textAlignment w:val="auto"/>
            </w:pPr>
            <w:r w:rsidRPr="0097779A">
              <w:t>Consistency assisted by monitoring (by UE and/or NW, the performance of UE-side candidate models/functionalities to select a model/functionality)</w:t>
            </w:r>
          </w:p>
          <w:p w14:paraId="6CBBBCDE" w14:textId="77777777" w:rsidR="0025506C" w:rsidRDefault="0025506C" w:rsidP="0025506C">
            <w:pPr>
              <w:pStyle w:val="af9"/>
              <w:numPr>
                <w:ilvl w:val="1"/>
                <w:numId w:val="11"/>
              </w:numPr>
              <w:overflowPunct/>
              <w:autoSpaceDE/>
              <w:autoSpaceDN/>
              <w:adjustRightInd/>
              <w:spacing w:after="120"/>
              <w:contextualSpacing w:val="0"/>
              <w:jc w:val="both"/>
              <w:textAlignment w:val="auto"/>
            </w:pPr>
            <w:r w:rsidRPr="0097779A">
              <w:t>Other approaches are not precluded</w:t>
            </w:r>
          </w:p>
          <w:p w14:paraId="2FFEA527" w14:textId="5B051321" w:rsidR="0025506C" w:rsidRPr="001C44E5" w:rsidRDefault="0025506C" w:rsidP="0025506C">
            <w:pPr>
              <w:pStyle w:val="af9"/>
              <w:numPr>
                <w:ilvl w:val="1"/>
                <w:numId w:val="11"/>
              </w:numPr>
              <w:overflowPunct/>
              <w:autoSpaceDE/>
              <w:autoSpaceDN/>
              <w:adjustRightInd/>
              <w:spacing w:after="120"/>
              <w:contextualSpacing w:val="0"/>
              <w:jc w:val="both"/>
              <w:textAlignment w:val="auto"/>
            </w:pPr>
            <w:r w:rsidRPr="0097779A">
              <w:t xml:space="preserve">Note: it does not deny the </w:t>
            </w:r>
            <w:r>
              <w:t>possibility</w:t>
            </w:r>
            <w:r w:rsidRPr="0097779A">
              <w:t xml:space="preserve"> that different </w:t>
            </w:r>
            <w:r>
              <w:t>approaches</w:t>
            </w:r>
            <w:r w:rsidRPr="0097779A">
              <w:t xml:space="preserve"> can achieve the same function.</w:t>
            </w:r>
          </w:p>
        </w:tc>
      </w:tr>
    </w:tbl>
    <w:p w14:paraId="77356CEA" w14:textId="77777777" w:rsidR="00A03F70" w:rsidRPr="00A03F70" w:rsidRDefault="00A03F70">
      <w:pPr>
        <w:rPr>
          <w:lang w:eastAsia="zh-CN"/>
        </w:rPr>
      </w:pPr>
    </w:p>
    <w:p w14:paraId="61B6B9B1" w14:textId="41A888CC" w:rsidR="00517C13" w:rsidRPr="001C44E5" w:rsidRDefault="00517C13" w:rsidP="00517C13">
      <w:pPr>
        <w:pStyle w:val="2"/>
      </w:pPr>
      <w:r w:rsidRPr="001C44E5">
        <w:t>2.</w:t>
      </w:r>
      <w:r w:rsidR="00D23446">
        <w:t>5</w:t>
      </w:r>
      <w:r w:rsidR="00D23446" w:rsidRPr="001C44E5">
        <w:t xml:space="preserve"> </w:t>
      </w:r>
      <w:r w:rsidRPr="001C44E5">
        <w:t>Summary</w:t>
      </w:r>
    </w:p>
    <w:p w14:paraId="2C247C18" w14:textId="77777777" w:rsidR="00497B7C" w:rsidRPr="001C44E5" w:rsidRDefault="00497B7C" w:rsidP="00F648D7">
      <w:pPr>
        <w:spacing w:after="120"/>
        <w:rPr>
          <w:rFonts w:eastAsiaTheme="minorEastAsia"/>
        </w:rPr>
      </w:pPr>
      <w:r w:rsidRPr="001C44E5">
        <w:rPr>
          <w:rFonts w:eastAsiaTheme="minorEastAsia"/>
          <w:lang w:eastAsia="zh-CN"/>
        </w:rPr>
        <w:t>In sum, we have the following proposal.</w:t>
      </w:r>
    </w:p>
    <w:p w14:paraId="7BA65CDF" w14:textId="454EE612" w:rsidR="00D23446" w:rsidRDefault="00497B7C" w:rsidP="00F648D7">
      <w:pPr>
        <w:pStyle w:val="proposal"/>
        <w:spacing w:beforeLines="0" w:before="0" w:afterLines="0"/>
      </w:pPr>
      <w:r w:rsidRPr="001C44E5">
        <w:rPr>
          <w:rFonts w:eastAsiaTheme="minorEastAsia"/>
        </w:rPr>
        <w:t xml:space="preserve">Proposal </w:t>
      </w:r>
      <w:r w:rsidR="00F648D7">
        <w:rPr>
          <w:rFonts w:eastAsiaTheme="minorEastAsia"/>
        </w:rPr>
        <w:t>5</w:t>
      </w:r>
      <w:r w:rsidRPr="001C44E5">
        <w:rPr>
          <w:rFonts w:eastAsiaTheme="minorEastAsia"/>
        </w:rPr>
        <w:t xml:space="preserve">: </w:t>
      </w:r>
      <w:bookmarkStart w:id="6" w:name="_Hlk149935946"/>
      <w:r w:rsidR="00D23446" w:rsidRPr="00D23446">
        <w:rPr>
          <w:rFonts w:eastAsiaTheme="minorEastAsia"/>
        </w:rPr>
        <w:t xml:space="preserve">The RAN1 </w:t>
      </w:r>
      <w:r w:rsidR="00D23446">
        <w:t xml:space="preserve">recommendation of AI/ML based positioning, </w:t>
      </w:r>
      <w:r w:rsidR="00D23446">
        <w:rPr>
          <w:rFonts w:eastAsiaTheme="minorEastAsia" w:hint="eastAsia"/>
        </w:rPr>
        <w:t>R</w:t>
      </w:r>
      <w:r w:rsidR="00D23446">
        <w:rPr>
          <w:rFonts w:eastAsiaTheme="minorEastAsia"/>
        </w:rPr>
        <w:t xml:space="preserve">AN1 </w:t>
      </w:r>
      <w:r w:rsidR="00D23446" w:rsidRPr="00D23446">
        <w:rPr>
          <w:rFonts w:eastAsiaTheme="minorEastAsia"/>
        </w:rPr>
        <w:t>agreements of model transfer/delivery</w:t>
      </w:r>
      <w:r w:rsidR="00D23446">
        <w:rPr>
          <w:rFonts w:eastAsiaTheme="minorEastAsia"/>
        </w:rPr>
        <w:t>, data collection, model identification</w:t>
      </w:r>
      <w:r w:rsidR="00D23446" w:rsidRPr="00D23446">
        <w:rPr>
          <w:rFonts w:eastAsiaTheme="minorEastAsia"/>
        </w:rPr>
        <w:t xml:space="preserve"> </w:t>
      </w:r>
      <w:r w:rsidR="00351303">
        <w:rPr>
          <w:rFonts w:eastAsiaTheme="minorEastAsia" w:hint="eastAsia"/>
        </w:rPr>
        <w:t>shou</w:t>
      </w:r>
      <w:r w:rsidR="00351303">
        <w:rPr>
          <w:rFonts w:eastAsiaTheme="minorEastAsia"/>
        </w:rPr>
        <w:t xml:space="preserve">ld be </w:t>
      </w:r>
      <w:r w:rsidR="00D23446" w:rsidRPr="00D23446">
        <w:rPr>
          <w:rFonts w:eastAsiaTheme="minorEastAsia"/>
        </w:rPr>
        <w:t>informed to SA.</w:t>
      </w:r>
      <w:bookmarkEnd w:id="6"/>
    </w:p>
    <w:p w14:paraId="6BB4EB66" w14:textId="77777777" w:rsidR="001A7220" w:rsidRPr="002206BB" w:rsidRDefault="001A7220">
      <w:pPr>
        <w:pStyle w:val="bullet1"/>
        <w:numPr>
          <w:ilvl w:val="0"/>
          <w:numId w:val="0"/>
        </w:numPr>
      </w:pPr>
    </w:p>
    <w:p w14:paraId="16B78831" w14:textId="77777777" w:rsidR="001A7220" w:rsidRPr="005526FA" w:rsidRDefault="001A7220" w:rsidP="001A7220">
      <w:pPr>
        <w:pStyle w:val="titlereference"/>
        <w:rPr>
          <w:rFonts w:ascii="Times New Roman" w:hAnsi="Times New Roman" w:cs="Times New Roman"/>
        </w:rPr>
      </w:pPr>
      <w:r w:rsidRPr="005526FA">
        <w:rPr>
          <w:rFonts w:ascii="Times New Roman" w:hAnsi="Times New Roman" w:cs="Times New Roman"/>
        </w:rPr>
        <w:t>References</w:t>
      </w:r>
    </w:p>
    <w:p w14:paraId="5F782D84" w14:textId="7C7296CC" w:rsidR="001A7220" w:rsidRDefault="001A7220" w:rsidP="001A7220">
      <w:pPr>
        <w:pStyle w:val="references"/>
        <w:tabs>
          <w:tab w:val="num" w:pos="360"/>
        </w:tabs>
        <w:spacing w:before="120" w:after="120"/>
      </w:pPr>
      <w:r w:rsidRPr="007F5614">
        <w:t>Qualcomm Incorporated</w:t>
      </w:r>
      <w:r>
        <w:t xml:space="preserve">, </w:t>
      </w:r>
      <w:r w:rsidRPr="001A7220">
        <w:rPr>
          <w:bCs/>
          <w:kern w:val="2"/>
          <w:szCs w:val="18"/>
        </w:rPr>
        <w:t>R1-</w:t>
      </w:r>
      <w:r w:rsidRPr="00441BE4">
        <w:t>2308730</w:t>
      </w:r>
      <w:r>
        <w:t>,</w:t>
      </w:r>
      <w:r w:rsidRPr="000301C1">
        <w:t xml:space="preserve"> </w:t>
      </w:r>
      <w:r>
        <w:t>“</w:t>
      </w:r>
      <w:r w:rsidRPr="001A7220">
        <w:t>Reply LS on Data Collection Requirements and Assumptions</w:t>
      </w:r>
      <w:r>
        <w:t xml:space="preserve">”, RAN1#114, </w:t>
      </w:r>
      <w:r w:rsidR="005526FA">
        <w:t>Aug</w:t>
      </w:r>
      <w:r w:rsidRPr="00AE1254">
        <w:t xml:space="preserve"> </w:t>
      </w:r>
      <w:r w:rsidR="005526FA">
        <w:t>21</w:t>
      </w:r>
      <w:r>
        <w:t>th</w:t>
      </w:r>
      <w:r w:rsidRPr="00AE1254">
        <w:t xml:space="preserve"> </w:t>
      </w:r>
      <w:r>
        <w:t xml:space="preserve">- </w:t>
      </w:r>
      <w:r w:rsidR="005526FA">
        <w:t>25</w:t>
      </w:r>
      <w:r w:rsidRPr="00AE1254">
        <w:t xml:space="preserve">th, </w:t>
      </w:r>
      <w:r w:rsidRPr="00962A2D">
        <w:t>2023.</w:t>
      </w:r>
    </w:p>
    <w:p w14:paraId="48F91CD4" w14:textId="16982FCF" w:rsidR="001A7220" w:rsidRPr="00962A2D" w:rsidRDefault="001A7220" w:rsidP="005526FA">
      <w:pPr>
        <w:pStyle w:val="references"/>
        <w:tabs>
          <w:tab w:val="num" w:pos="360"/>
        </w:tabs>
        <w:spacing w:before="120" w:after="120"/>
      </w:pPr>
      <w:r w:rsidRPr="007F5614">
        <w:t>Qualcomm Incorporated</w:t>
      </w:r>
      <w:r>
        <w:t xml:space="preserve">, </w:t>
      </w:r>
      <w:r w:rsidRPr="001A7220">
        <w:rPr>
          <w:bCs/>
          <w:kern w:val="2"/>
          <w:szCs w:val="18"/>
        </w:rPr>
        <w:t>R1-2310681</w:t>
      </w:r>
      <w:r>
        <w:t>,</w:t>
      </w:r>
      <w:r w:rsidRPr="000301C1">
        <w:t xml:space="preserve"> </w:t>
      </w:r>
      <w:r>
        <w:t>“</w:t>
      </w:r>
      <w:r w:rsidRPr="001A7220">
        <w:t>Reply LS on Data Collection Requirements and Assumptions</w:t>
      </w:r>
      <w:r>
        <w:t>”, RAN1#114</w:t>
      </w:r>
      <w:r>
        <w:rPr>
          <w:rFonts w:hint="eastAsia"/>
        </w:rPr>
        <w:t>bis</w:t>
      </w:r>
      <w:r>
        <w:t>, Oct</w:t>
      </w:r>
      <w:r w:rsidRPr="00AE1254">
        <w:t xml:space="preserve"> </w:t>
      </w:r>
      <w:r>
        <w:t>9th</w:t>
      </w:r>
      <w:r w:rsidRPr="00AE1254">
        <w:t xml:space="preserve"> </w:t>
      </w:r>
      <w:r>
        <w:t>- 13</w:t>
      </w:r>
      <w:r w:rsidRPr="00AE1254">
        <w:t xml:space="preserve">th, </w:t>
      </w:r>
      <w:r w:rsidRPr="00962A2D">
        <w:t>2023.</w:t>
      </w:r>
    </w:p>
    <w:p w14:paraId="52D96D6A" w14:textId="431A029C" w:rsidR="00ED0FFC" w:rsidRPr="002378B1" w:rsidRDefault="00ED0FFC">
      <w:pPr>
        <w:overflowPunct/>
        <w:autoSpaceDE/>
        <w:autoSpaceDN/>
        <w:adjustRightInd/>
        <w:spacing w:after="120"/>
        <w:textAlignment w:val="auto"/>
        <w:rPr>
          <w:rFonts w:eastAsiaTheme="minorEastAsia"/>
        </w:rPr>
      </w:pPr>
    </w:p>
    <w:sectPr w:rsidR="00ED0FFC" w:rsidRPr="002378B1">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CBC5B" w16cex:dateUtc="2023-11-01T04:00:00Z"/>
  <w16cex:commentExtensible w16cex:durableId="28EF6EF8" w16cex:dateUtc="2023-11-03T05:07:00Z"/>
  <w16cex:commentExtensible w16cex:durableId="28ECBAD8" w16cex:dateUtc="2023-11-01T03:54:00Z"/>
  <w16cex:commentExtensible w16cex:durableId="28ECBB33" w16cex:dateUtc="2023-11-01T03:55:00Z"/>
  <w16cex:commentExtensible w16cex:durableId="28ECBB61" w16cex:dateUtc="2023-11-01T03:56:00Z"/>
  <w16cex:commentExtensible w16cex:durableId="28ECBB7E" w16cex:dateUtc="2023-11-01T03:56:00Z"/>
  <w16cex:commentExtensible w16cex:durableId="28ECBBDF" w16cex:dateUtc="2023-11-01T03: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FAA48" w14:textId="77777777" w:rsidR="00150426" w:rsidRDefault="00150426">
      <w:pPr>
        <w:spacing w:after="0"/>
      </w:pPr>
      <w:r>
        <w:separator/>
      </w:r>
    </w:p>
  </w:endnote>
  <w:endnote w:type="continuationSeparator" w:id="0">
    <w:p w14:paraId="4AAD8DAF" w14:textId="77777777" w:rsidR="00150426" w:rsidRDefault="00150426">
      <w:pPr>
        <w:spacing w:after="0"/>
      </w:pPr>
      <w:r>
        <w:continuationSeparator/>
      </w:r>
    </w:p>
  </w:endnote>
  <w:endnote w:type="continuationNotice" w:id="1">
    <w:p w14:paraId="3E548F76" w14:textId="77777777" w:rsidR="00150426" w:rsidRDefault="001504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C4802" w14:textId="77777777" w:rsidR="00150426" w:rsidRDefault="00150426">
      <w:pPr>
        <w:spacing w:after="0"/>
      </w:pPr>
      <w:r>
        <w:separator/>
      </w:r>
    </w:p>
  </w:footnote>
  <w:footnote w:type="continuationSeparator" w:id="0">
    <w:p w14:paraId="55163FA1" w14:textId="77777777" w:rsidR="00150426" w:rsidRDefault="00150426">
      <w:pPr>
        <w:spacing w:after="0"/>
      </w:pPr>
      <w:r>
        <w:continuationSeparator/>
      </w:r>
    </w:p>
  </w:footnote>
  <w:footnote w:type="continuationNotice" w:id="1">
    <w:p w14:paraId="34D4A0B1" w14:textId="77777777" w:rsidR="00150426" w:rsidRDefault="001504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F12C91"/>
    <w:multiLevelType w:val="hybridMultilevel"/>
    <w:tmpl w:val="E0189A38"/>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E24F01"/>
    <w:multiLevelType w:val="hybridMultilevel"/>
    <w:tmpl w:val="580C29A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20"/>
  </w:num>
  <w:num w:numId="4">
    <w:abstractNumId w:val="9"/>
  </w:num>
  <w:num w:numId="5">
    <w:abstractNumId w:val="32"/>
  </w:num>
  <w:num w:numId="6">
    <w:abstractNumId w:val="10"/>
  </w:num>
  <w:num w:numId="7">
    <w:abstractNumId w:val="22"/>
  </w:num>
  <w:num w:numId="8">
    <w:abstractNumId w:val="16"/>
  </w:num>
  <w:num w:numId="9">
    <w:abstractNumId w:val="23"/>
  </w:num>
  <w:num w:numId="10">
    <w:abstractNumId w:val="0"/>
  </w:num>
  <w:num w:numId="11">
    <w:abstractNumId w:val="26"/>
  </w:num>
  <w:num w:numId="12">
    <w:abstractNumId w:val="3"/>
  </w:num>
  <w:num w:numId="13">
    <w:abstractNumId w:val="7"/>
  </w:num>
  <w:num w:numId="14">
    <w:abstractNumId w:val="24"/>
  </w:num>
  <w:num w:numId="15">
    <w:abstractNumId w:val="8"/>
  </w:num>
  <w:num w:numId="16">
    <w:abstractNumId w:val="19"/>
  </w:num>
  <w:num w:numId="17">
    <w:abstractNumId w:val="27"/>
  </w:num>
  <w:num w:numId="18">
    <w:abstractNumId w:val="2"/>
  </w:num>
  <w:num w:numId="19">
    <w:abstractNumId w:val="11"/>
  </w:num>
  <w:num w:numId="20">
    <w:abstractNumId w:val="15"/>
  </w:num>
  <w:num w:numId="21">
    <w:abstractNumId w:val="33"/>
  </w:num>
  <w:num w:numId="22">
    <w:abstractNumId w:val="30"/>
  </w:num>
  <w:num w:numId="23">
    <w:abstractNumId w:val="4"/>
  </w:num>
  <w:num w:numId="24">
    <w:abstractNumId w:val="35"/>
  </w:num>
  <w:num w:numId="25">
    <w:abstractNumId w:val="13"/>
  </w:num>
  <w:num w:numId="26">
    <w:abstractNumId w:val="34"/>
  </w:num>
  <w:num w:numId="27">
    <w:abstractNumId w:val="5"/>
  </w:num>
  <w:num w:numId="28">
    <w:abstractNumId w:val="29"/>
  </w:num>
  <w:num w:numId="29">
    <w:abstractNumId w:val="17"/>
  </w:num>
  <w:num w:numId="30">
    <w:abstractNumId w:val="12"/>
  </w:num>
  <w:num w:numId="31">
    <w:abstractNumId w:val="6"/>
  </w:num>
  <w:num w:numId="32">
    <w:abstractNumId w:val="18"/>
  </w:num>
  <w:num w:numId="33">
    <w:abstractNumId w:val="21"/>
  </w:num>
  <w:num w:numId="34">
    <w:abstractNumId w:val="28"/>
  </w:num>
  <w:num w:numId="35">
    <w:abstractNumId w:val="1"/>
  </w:num>
  <w:num w:numId="3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wUA2+NSoCwAAAA="/>
  </w:docVars>
  <w:rsids>
    <w:rsidRoot w:val="004E3939"/>
    <w:rsid w:val="0000010C"/>
    <w:rsid w:val="000004AA"/>
    <w:rsid w:val="00001C5E"/>
    <w:rsid w:val="00001CCD"/>
    <w:rsid w:val="00002982"/>
    <w:rsid w:val="000030EA"/>
    <w:rsid w:val="00006DCB"/>
    <w:rsid w:val="0000774C"/>
    <w:rsid w:val="000104B4"/>
    <w:rsid w:val="00010A3F"/>
    <w:rsid w:val="00014484"/>
    <w:rsid w:val="00015BF8"/>
    <w:rsid w:val="0001661F"/>
    <w:rsid w:val="00017F23"/>
    <w:rsid w:val="00021023"/>
    <w:rsid w:val="00022FBA"/>
    <w:rsid w:val="0002370A"/>
    <w:rsid w:val="00025CDF"/>
    <w:rsid w:val="00027BA1"/>
    <w:rsid w:val="0003261B"/>
    <w:rsid w:val="000327DA"/>
    <w:rsid w:val="00033439"/>
    <w:rsid w:val="00033DCB"/>
    <w:rsid w:val="00036144"/>
    <w:rsid w:val="00041A61"/>
    <w:rsid w:val="000447CA"/>
    <w:rsid w:val="000461CC"/>
    <w:rsid w:val="00047AD1"/>
    <w:rsid w:val="00050902"/>
    <w:rsid w:val="00051469"/>
    <w:rsid w:val="00051C7D"/>
    <w:rsid w:val="000523B6"/>
    <w:rsid w:val="0005352D"/>
    <w:rsid w:val="000551C1"/>
    <w:rsid w:val="000564F0"/>
    <w:rsid w:val="00061520"/>
    <w:rsid w:val="000615CC"/>
    <w:rsid w:val="000616D2"/>
    <w:rsid w:val="00062E21"/>
    <w:rsid w:val="000659DD"/>
    <w:rsid w:val="00066D23"/>
    <w:rsid w:val="000676B2"/>
    <w:rsid w:val="000677DD"/>
    <w:rsid w:val="00070A0F"/>
    <w:rsid w:val="00070A69"/>
    <w:rsid w:val="00070B58"/>
    <w:rsid w:val="00071EC8"/>
    <w:rsid w:val="000756FB"/>
    <w:rsid w:val="0007683E"/>
    <w:rsid w:val="00077B0E"/>
    <w:rsid w:val="0008191F"/>
    <w:rsid w:val="00082658"/>
    <w:rsid w:val="000834DA"/>
    <w:rsid w:val="00086373"/>
    <w:rsid w:val="000872ED"/>
    <w:rsid w:val="000940BC"/>
    <w:rsid w:val="000A0323"/>
    <w:rsid w:val="000A0BA7"/>
    <w:rsid w:val="000A3772"/>
    <w:rsid w:val="000A5024"/>
    <w:rsid w:val="000A689D"/>
    <w:rsid w:val="000A77A1"/>
    <w:rsid w:val="000B1BB8"/>
    <w:rsid w:val="000B78AA"/>
    <w:rsid w:val="000C0A6C"/>
    <w:rsid w:val="000C56EC"/>
    <w:rsid w:val="000C6680"/>
    <w:rsid w:val="000D04C6"/>
    <w:rsid w:val="000D377C"/>
    <w:rsid w:val="000E0CDD"/>
    <w:rsid w:val="000E1282"/>
    <w:rsid w:val="000E31B0"/>
    <w:rsid w:val="000E6EAA"/>
    <w:rsid w:val="000E74B8"/>
    <w:rsid w:val="000F1030"/>
    <w:rsid w:val="000F1864"/>
    <w:rsid w:val="000F25E0"/>
    <w:rsid w:val="000F6242"/>
    <w:rsid w:val="000F66BA"/>
    <w:rsid w:val="001002A7"/>
    <w:rsid w:val="00100F07"/>
    <w:rsid w:val="00100F14"/>
    <w:rsid w:val="00103AD9"/>
    <w:rsid w:val="0010611D"/>
    <w:rsid w:val="00107AE4"/>
    <w:rsid w:val="00111D8A"/>
    <w:rsid w:val="00116D45"/>
    <w:rsid w:val="001203F1"/>
    <w:rsid w:val="00120963"/>
    <w:rsid w:val="001210F8"/>
    <w:rsid w:val="00121397"/>
    <w:rsid w:val="00130932"/>
    <w:rsid w:val="00130C31"/>
    <w:rsid w:val="00131B5A"/>
    <w:rsid w:val="001367AA"/>
    <w:rsid w:val="00136A7F"/>
    <w:rsid w:val="00150426"/>
    <w:rsid w:val="001508AD"/>
    <w:rsid w:val="001534D6"/>
    <w:rsid w:val="001604FF"/>
    <w:rsid w:val="00160DE7"/>
    <w:rsid w:val="00161D33"/>
    <w:rsid w:val="00164B5D"/>
    <w:rsid w:val="00165275"/>
    <w:rsid w:val="00166470"/>
    <w:rsid w:val="00171DBC"/>
    <w:rsid w:val="001736F1"/>
    <w:rsid w:val="0017533F"/>
    <w:rsid w:val="00176A38"/>
    <w:rsid w:val="00176D71"/>
    <w:rsid w:val="001809A5"/>
    <w:rsid w:val="00181DA7"/>
    <w:rsid w:val="001822B1"/>
    <w:rsid w:val="001826AB"/>
    <w:rsid w:val="00186306"/>
    <w:rsid w:val="00192AB2"/>
    <w:rsid w:val="00194127"/>
    <w:rsid w:val="00196507"/>
    <w:rsid w:val="001A1D5B"/>
    <w:rsid w:val="001A516B"/>
    <w:rsid w:val="001A7220"/>
    <w:rsid w:val="001B23F4"/>
    <w:rsid w:val="001B2DD1"/>
    <w:rsid w:val="001B630C"/>
    <w:rsid w:val="001B6E30"/>
    <w:rsid w:val="001C22F7"/>
    <w:rsid w:val="001C44E5"/>
    <w:rsid w:val="001C689C"/>
    <w:rsid w:val="001D030B"/>
    <w:rsid w:val="001D143E"/>
    <w:rsid w:val="001D148C"/>
    <w:rsid w:val="001D2026"/>
    <w:rsid w:val="001D5396"/>
    <w:rsid w:val="001D62C3"/>
    <w:rsid w:val="001D6ACD"/>
    <w:rsid w:val="001E289A"/>
    <w:rsid w:val="001E42C9"/>
    <w:rsid w:val="001E5F13"/>
    <w:rsid w:val="001E6314"/>
    <w:rsid w:val="001F1EB5"/>
    <w:rsid w:val="001F2AB4"/>
    <w:rsid w:val="001F4AC3"/>
    <w:rsid w:val="001F593E"/>
    <w:rsid w:val="0020052A"/>
    <w:rsid w:val="002014C2"/>
    <w:rsid w:val="00201791"/>
    <w:rsid w:val="00201DE4"/>
    <w:rsid w:val="00203639"/>
    <w:rsid w:val="00203BA2"/>
    <w:rsid w:val="00204E7C"/>
    <w:rsid w:val="002059D5"/>
    <w:rsid w:val="00206DAF"/>
    <w:rsid w:val="00215EA9"/>
    <w:rsid w:val="00216925"/>
    <w:rsid w:val="00216D44"/>
    <w:rsid w:val="00217847"/>
    <w:rsid w:val="00221B1C"/>
    <w:rsid w:val="00222331"/>
    <w:rsid w:val="00224DBF"/>
    <w:rsid w:val="00225CB5"/>
    <w:rsid w:val="0022748F"/>
    <w:rsid w:val="00227747"/>
    <w:rsid w:val="0023135E"/>
    <w:rsid w:val="002333DE"/>
    <w:rsid w:val="002378B1"/>
    <w:rsid w:val="002436C1"/>
    <w:rsid w:val="00244191"/>
    <w:rsid w:val="00246ECA"/>
    <w:rsid w:val="00247C82"/>
    <w:rsid w:val="0025506C"/>
    <w:rsid w:val="0025510F"/>
    <w:rsid w:val="00264D9F"/>
    <w:rsid w:val="00265AF5"/>
    <w:rsid w:val="00272E56"/>
    <w:rsid w:val="00282469"/>
    <w:rsid w:val="002846B3"/>
    <w:rsid w:val="002904E6"/>
    <w:rsid w:val="002951B6"/>
    <w:rsid w:val="00297C8A"/>
    <w:rsid w:val="002A2062"/>
    <w:rsid w:val="002A71BA"/>
    <w:rsid w:val="002B5B61"/>
    <w:rsid w:val="002C14F9"/>
    <w:rsid w:val="002C38B4"/>
    <w:rsid w:val="002D0886"/>
    <w:rsid w:val="002D1A1B"/>
    <w:rsid w:val="002D1ED0"/>
    <w:rsid w:val="002D24B1"/>
    <w:rsid w:val="002D63A4"/>
    <w:rsid w:val="002D6428"/>
    <w:rsid w:val="002D76CD"/>
    <w:rsid w:val="002E1F62"/>
    <w:rsid w:val="002E5ACE"/>
    <w:rsid w:val="002E6604"/>
    <w:rsid w:val="002E6685"/>
    <w:rsid w:val="002E7748"/>
    <w:rsid w:val="002F1940"/>
    <w:rsid w:val="002F2E1F"/>
    <w:rsid w:val="002F448F"/>
    <w:rsid w:val="002F55A7"/>
    <w:rsid w:val="002F68F4"/>
    <w:rsid w:val="002F7CF0"/>
    <w:rsid w:val="003012AE"/>
    <w:rsid w:val="00304360"/>
    <w:rsid w:val="003053CB"/>
    <w:rsid w:val="00305882"/>
    <w:rsid w:val="003112EF"/>
    <w:rsid w:val="00311EE0"/>
    <w:rsid w:val="00312027"/>
    <w:rsid w:val="003121C9"/>
    <w:rsid w:val="00320BD8"/>
    <w:rsid w:val="00331239"/>
    <w:rsid w:val="0033375D"/>
    <w:rsid w:val="00335B74"/>
    <w:rsid w:val="00335ED2"/>
    <w:rsid w:val="00344BE7"/>
    <w:rsid w:val="00346247"/>
    <w:rsid w:val="00351303"/>
    <w:rsid w:val="003514EB"/>
    <w:rsid w:val="00353E50"/>
    <w:rsid w:val="00354064"/>
    <w:rsid w:val="00355A65"/>
    <w:rsid w:val="00372322"/>
    <w:rsid w:val="00372EE8"/>
    <w:rsid w:val="003752AC"/>
    <w:rsid w:val="00375ECC"/>
    <w:rsid w:val="00376776"/>
    <w:rsid w:val="003772AE"/>
    <w:rsid w:val="00383545"/>
    <w:rsid w:val="00383A48"/>
    <w:rsid w:val="003872C5"/>
    <w:rsid w:val="003957CB"/>
    <w:rsid w:val="00396B32"/>
    <w:rsid w:val="00397E2F"/>
    <w:rsid w:val="003A207F"/>
    <w:rsid w:val="003A25E5"/>
    <w:rsid w:val="003A3D4C"/>
    <w:rsid w:val="003B0500"/>
    <w:rsid w:val="003B0F35"/>
    <w:rsid w:val="003B2B45"/>
    <w:rsid w:val="003B2B4F"/>
    <w:rsid w:val="003B475A"/>
    <w:rsid w:val="003B654A"/>
    <w:rsid w:val="003C084F"/>
    <w:rsid w:val="003C106E"/>
    <w:rsid w:val="003C31FC"/>
    <w:rsid w:val="003C42CA"/>
    <w:rsid w:val="003C4BF4"/>
    <w:rsid w:val="003C5A3E"/>
    <w:rsid w:val="003C5F20"/>
    <w:rsid w:val="003C607E"/>
    <w:rsid w:val="003C71AE"/>
    <w:rsid w:val="003C7E22"/>
    <w:rsid w:val="003D1F33"/>
    <w:rsid w:val="003D3B54"/>
    <w:rsid w:val="003D5499"/>
    <w:rsid w:val="003E028F"/>
    <w:rsid w:val="003E04B1"/>
    <w:rsid w:val="003E72A3"/>
    <w:rsid w:val="003F264F"/>
    <w:rsid w:val="003F3128"/>
    <w:rsid w:val="003F34BE"/>
    <w:rsid w:val="003F3D7F"/>
    <w:rsid w:val="003F3F0D"/>
    <w:rsid w:val="003F4A76"/>
    <w:rsid w:val="003F4B7C"/>
    <w:rsid w:val="003F4BE7"/>
    <w:rsid w:val="003F5EFD"/>
    <w:rsid w:val="003F639B"/>
    <w:rsid w:val="003F6975"/>
    <w:rsid w:val="0040101B"/>
    <w:rsid w:val="004064FC"/>
    <w:rsid w:val="00412A49"/>
    <w:rsid w:val="00417F36"/>
    <w:rsid w:val="00417FFD"/>
    <w:rsid w:val="00420531"/>
    <w:rsid w:val="00420CCE"/>
    <w:rsid w:val="00421741"/>
    <w:rsid w:val="00422DD4"/>
    <w:rsid w:val="00423DC9"/>
    <w:rsid w:val="00425E3F"/>
    <w:rsid w:val="00430C4A"/>
    <w:rsid w:val="00432060"/>
    <w:rsid w:val="00433500"/>
    <w:rsid w:val="00433C9E"/>
    <w:rsid w:val="00433F71"/>
    <w:rsid w:val="004340F8"/>
    <w:rsid w:val="00434AA3"/>
    <w:rsid w:val="00440D43"/>
    <w:rsid w:val="004410D5"/>
    <w:rsid w:val="00444A3A"/>
    <w:rsid w:val="00444EBC"/>
    <w:rsid w:val="00445C11"/>
    <w:rsid w:val="00450B2C"/>
    <w:rsid w:val="00451708"/>
    <w:rsid w:val="00453743"/>
    <w:rsid w:val="004547D5"/>
    <w:rsid w:val="0045525D"/>
    <w:rsid w:val="00455708"/>
    <w:rsid w:val="00455E4D"/>
    <w:rsid w:val="00457652"/>
    <w:rsid w:val="00461C9F"/>
    <w:rsid w:val="00467967"/>
    <w:rsid w:val="00471EEE"/>
    <w:rsid w:val="00474418"/>
    <w:rsid w:val="00475876"/>
    <w:rsid w:val="00475D57"/>
    <w:rsid w:val="00476ED8"/>
    <w:rsid w:val="004806BD"/>
    <w:rsid w:val="00490945"/>
    <w:rsid w:val="00490C41"/>
    <w:rsid w:val="00493B94"/>
    <w:rsid w:val="00493EB5"/>
    <w:rsid w:val="00497442"/>
    <w:rsid w:val="00497A79"/>
    <w:rsid w:val="00497B7C"/>
    <w:rsid w:val="004A1162"/>
    <w:rsid w:val="004A29D4"/>
    <w:rsid w:val="004B0BAD"/>
    <w:rsid w:val="004B0D02"/>
    <w:rsid w:val="004C4904"/>
    <w:rsid w:val="004C6CDC"/>
    <w:rsid w:val="004D0138"/>
    <w:rsid w:val="004D2F2A"/>
    <w:rsid w:val="004D5893"/>
    <w:rsid w:val="004D724B"/>
    <w:rsid w:val="004E0A12"/>
    <w:rsid w:val="004E18D2"/>
    <w:rsid w:val="004E3939"/>
    <w:rsid w:val="004E515C"/>
    <w:rsid w:val="004E70AB"/>
    <w:rsid w:val="004F0ECF"/>
    <w:rsid w:val="004F4B10"/>
    <w:rsid w:val="004F6CEE"/>
    <w:rsid w:val="00501133"/>
    <w:rsid w:val="00501C6D"/>
    <w:rsid w:val="0050254B"/>
    <w:rsid w:val="0050376C"/>
    <w:rsid w:val="0050596B"/>
    <w:rsid w:val="005111CC"/>
    <w:rsid w:val="0051487B"/>
    <w:rsid w:val="00517C13"/>
    <w:rsid w:val="00520A88"/>
    <w:rsid w:val="0052273B"/>
    <w:rsid w:val="00530840"/>
    <w:rsid w:val="00532AA0"/>
    <w:rsid w:val="005378A7"/>
    <w:rsid w:val="005411B7"/>
    <w:rsid w:val="00541EF4"/>
    <w:rsid w:val="00541F4A"/>
    <w:rsid w:val="00543F58"/>
    <w:rsid w:val="00546EBB"/>
    <w:rsid w:val="00551348"/>
    <w:rsid w:val="005526FA"/>
    <w:rsid w:val="005527DD"/>
    <w:rsid w:val="00554AC4"/>
    <w:rsid w:val="005609AC"/>
    <w:rsid w:val="005630BA"/>
    <w:rsid w:val="005657DA"/>
    <w:rsid w:val="005736B8"/>
    <w:rsid w:val="00574B66"/>
    <w:rsid w:val="00575BAB"/>
    <w:rsid w:val="00577909"/>
    <w:rsid w:val="00580238"/>
    <w:rsid w:val="00583094"/>
    <w:rsid w:val="005838F3"/>
    <w:rsid w:val="0058644D"/>
    <w:rsid w:val="00590736"/>
    <w:rsid w:val="00591FDA"/>
    <w:rsid w:val="005A4630"/>
    <w:rsid w:val="005A4EFF"/>
    <w:rsid w:val="005A6C73"/>
    <w:rsid w:val="005A73E7"/>
    <w:rsid w:val="005B20A0"/>
    <w:rsid w:val="005B22A2"/>
    <w:rsid w:val="005B30F4"/>
    <w:rsid w:val="005B3895"/>
    <w:rsid w:val="005B539B"/>
    <w:rsid w:val="005B72A1"/>
    <w:rsid w:val="005B7825"/>
    <w:rsid w:val="005C1EB5"/>
    <w:rsid w:val="005D2D98"/>
    <w:rsid w:val="005D35C8"/>
    <w:rsid w:val="005D55F5"/>
    <w:rsid w:val="005E0AFA"/>
    <w:rsid w:val="005E0E75"/>
    <w:rsid w:val="005E2CFB"/>
    <w:rsid w:val="005E3347"/>
    <w:rsid w:val="005E6C82"/>
    <w:rsid w:val="005F24B5"/>
    <w:rsid w:val="005F3609"/>
    <w:rsid w:val="005F46EE"/>
    <w:rsid w:val="005F6850"/>
    <w:rsid w:val="005F6D42"/>
    <w:rsid w:val="005F7B38"/>
    <w:rsid w:val="0060169B"/>
    <w:rsid w:val="006124BE"/>
    <w:rsid w:val="0061292D"/>
    <w:rsid w:val="00613623"/>
    <w:rsid w:val="00615404"/>
    <w:rsid w:val="00616751"/>
    <w:rsid w:val="00616758"/>
    <w:rsid w:val="006214DF"/>
    <w:rsid w:val="00621E88"/>
    <w:rsid w:val="0063056F"/>
    <w:rsid w:val="00634730"/>
    <w:rsid w:val="00634BDF"/>
    <w:rsid w:val="00637A9C"/>
    <w:rsid w:val="00640632"/>
    <w:rsid w:val="006411B1"/>
    <w:rsid w:val="006414E9"/>
    <w:rsid w:val="0064153D"/>
    <w:rsid w:val="00641FA0"/>
    <w:rsid w:val="00643C02"/>
    <w:rsid w:val="00645845"/>
    <w:rsid w:val="006500A6"/>
    <w:rsid w:val="00650243"/>
    <w:rsid w:val="006512E9"/>
    <w:rsid w:val="006549AA"/>
    <w:rsid w:val="00660815"/>
    <w:rsid w:val="00672AB1"/>
    <w:rsid w:val="00673A60"/>
    <w:rsid w:val="00683133"/>
    <w:rsid w:val="00685C49"/>
    <w:rsid w:val="006874B9"/>
    <w:rsid w:val="00687568"/>
    <w:rsid w:val="006909DB"/>
    <w:rsid w:val="006922BD"/>
    <w:rsid w:val="006927CD"/>
    <w:rsid w:val="006931F7"/>
    <w:rsid w:val="00693BFA"/>
    <w:rsid w:val="00694201"/>
    <w:rsid w:val="006A761A"/>
    <w:rsid w:val="006B0041"/>
    <w:rsid w:val="006B569C"/>
    <w:rsid w:val="006B7E2B"/>
    <w:rsid w:val="006C1EB1"/>
    <w:rsid w:val="006C561F"/>
    <w:rsid w:val="006D0B1B"/>
    <w:rsid w:val="006D22BE"/>
    <w:rsid w:val="006D2CBE"/>
    <w:rsid w:val="006D41F8"/>
    <w:rsid w:val="006D4B63"/>
    <w:rsid w:val="006D4F43"/>
    <w:rsid w:val="006D5DA4"/>
    <w:rsid w:val="006D6EEF"/>
    <w:rsid w:val="006D750E"/>
    <w:rsid w:val="006E5024"/>
    <w:rsid w:val="006E5664"/>
    <w:rsid w:val="006F16FB"/>
    <w:rsid w:val="006F1AD7"/>
    <w:rsid w:val="006F284A"/>
    <w:rsid w:val="006F305A"/>
    <w:rsid w:val="006F55A2"/>
    <w:rsid w:val="006F6DB6"/>
    <w:rsid w:val="00700A4B"/>
    <w:rsid w:val="00703D9F"/>
    <w:rsid w:val="0070662C"/>
    <w:rsid w:val="00710844"/>
    <w:rsid w:val="00711970"/>
    <w:rsid w:val="0071263E"/>
    <w:rsid w:val="00713AE9"/>
    <w:rsid w:val="007170A4"/>
    <w:rsid w:val="00720B46"/>
    <w:rsid w:val="007229FE"/>
    <w:rsid w:val="00727589"/>
    <w:rsid w:val="0073364A"/>
    <w:rsid w:val="007345FB"/>
    <w:rsid w:val="00734FA1"/>
    <w:rsid w:val="007368CC"/>
    <w:rsid w:val="00736A01"/>
    <w:rsid w:val="00737AAA"/>
    <w:rsid w:val="007408D1"/>
    <w:rsid w:val="00745E77"/>
    <w:rsid w:val="00750FB3"/>
    <w:rsid w:val="0075224F"/>
    <w:rsid w:val="007547EF"/>
    <w:rsid w:val="007552C2"/>
    <w:rsid w:val="0077299F"/>
    <w:rsid w:val="007734EF"/>
    <w:rsid w:val="00777B98"/>
    <w:rsid w:val="007812C8"/>
    <w:rsid w:val="00782157"/>
    <w:rsid w:val="00782A7C"/>
    <w:rsid w:val="00785FF5"/>
    <w:rsid w:val="00786C84"/>
    <w:rsid w:val="0078762C"/>
    <w:rsid w:val="00790DB9"/>
    <w:rsid w:val="00792D06"/>
    <w:rsid w:val="00793EEE"/>
    <w:rsid w:val="007962FD"/>
    <w:rsid w:val="00796F33"/>
    <w:rsid w:val="007A33D2"/>
    <w:rsid w:val="007A34F7"/>
    <w:rsid w:val="007A67CE"/>
    <w:rsid w:val="007B0F9A"/>
    <w:rsid w:val="007B19B5"/>
    <w:rsid w:val="007B7FEE"/>
    <w:rsid w:val="007C24EB"/>
    <w:rsid w:val="007C536A"/>
    <w:rsid w:val="007C5FA1"/>
    <w:rsid w:val="007C6C60"/>
    <w:rsid w:val="007D0CBE"/>
    <w:rsid w:val="007D6AEC"/>
    <w:rsid w:val="007D759A"/>
    <w:rsid w:val="007E2C40"/>
    <w:rsid w:val="007E649B"/>
    <w:rsid w:val="007E7BE1"/>
    <w:rsid w:val="007F12CC"/>
    <w:rsid w:val="007F2A75"/>
    <w:rsid w:val="007F3885"/>
    <w:rsid w:val="007F4D25"/>
    <w:rsid w:val="007F4F92"/>
    <w:rsid w:val="007F5F52"/>
    <w:rsid w:val="00801B73"/>
    <w:rsid w:val="00806478"/>
    <w:rsid w:val="008065D2"/>
    <w:rsid w:val="00811779"/>
    <w:rsid w:val="00815682"/>
    <w:rsid w:val="00816A36"/>
    <w:rsid w:val="008176C5"/>
    <w:rsid w:val="0082486E"/>
    <w:rsid w:val="00826BEF"/>
    <w:rsid w:val="0083130D"/>
    <w:rsid w:val="0083173C"/>
    <w:rsid w:val="008351B4"/>
    <w:rsid w:val="008351F9"/>
    <w:rsid w:val="00836D9F"/>
    <w:rsid w:val="008421E9"/>
    <w:rsid w:val="00842427"/>
    <w:rsid w:val="008444B7"/>
    <w:rsid w:val="00847AB5"/>
    <w:rsid w:val="008504E8"/>
    <w:rsid w:val="00850D9D"/>
    <w:rsid w:val="008514EF"/>
    <w:rsid w:val="00851B2A"/>
    <w:rsid w:val="00852AC1"/>
    <w:rsid w:val="008544D1"/>
    <w:rsid w:val="00854FC1"/>
    <w:rsid w:val="0085521F"/>
    <w:rsid w:val="00857E9E"/>
    <w:rsid w:val="00862D4D"/>
    <w:rsid w:val="0086414A"/>
    <w:rsid w:val="00865967"/>
    <w:rsid w:val="00865BD5"/>
    <w:rsid w:val="00870A32"/>
    <w:rsid w:val="00870CAE"/>
    <w:rsid w:val="00872B3E"/>
    <w:rsid w:val="00875408"/>
    <w:rsid w:val="00875554"/>
    <w:rsid w:val="0087734F"/>
    <w:rsid w:val="00885585"/>
    <w:rsid w:val="008925DA"/>
    <w:rsid w:val="0089378C"/>
    <w:rsid w:val="00895511"/>
    <w:rsid w:val="00896563"/>
    <w:rsid w:val="00896790"/>
    <w:rsid w:val="00896AAB"/>
    <w:rsid w:val="008A26BD"/>
    <w:rsid w:val="008A64DA"/>
    <w:rsid w:val="008B2B27"/>
    <w:rsid w:val="008B4DE7"/>
    <w:rsid w:val="008B584A"/>
    <w:rsid w:val="008B6D78"/>
    <w:rsid w:val="008C3728"/>
    <w:rsid w:val="008C4B34"/>
    <w:rsid w:val="008C535B"/>
    <w:rsid w:val="008C57D4"/>
    <w:rsid w:val="008C5B1D"/>
    <w:rsid w:val="008C5F97"/>
    <w:rsid w:val="008C627A"/>
    <w:rsid w:val="008C66CB"/>
    <w:rsid w:val="008D208F"/>
    <w:rsid w:val="008D4A6B"/>
    <w:rsid w:val="008D6CCC"/>
    <w:rsid w:val="008D772F"/>
    <w:rsid w:val="008E0D0C"/>
    <w:rsid w:val="008E1E17"/>
    <w:rsid w:val="008E20D1"/>
    <w:rsid w:val="008E3AE0"/>
    <w:rsid w:val="008E3D79"/>
    <w:rsid w:val="008E4508"/>
    <w:rsid w:val="008E5A5D"/>
    <w:rsid w:val="008E6664"/>
    <w:rsid w:val="008E7A14"/>
    <w:rsid w:val="008F0ED7"/>
    <w:rsid w:val="008F1EE3"/>
    <w:rsid w:val="008F4138"/>
    <w:rsid w:val="008F5823"/>
    <w:rsid w:val="008F654D"/>
    <w:rsid w:val="009013F5"/>
    <w:rsid w:val="00905A08"/>
    <w:rsid w:val="00914983"/>
    <w:rsid w:val="00915637"/>
    <w:rsid w:val="009168F4"/>
    <w:rsid w:val="00921E22"/>
    <w:rsid w:val="00927407"/>
    <w:rsid w:val="00930DD8"/>
    <w:rsid w:val="00931655"/>
    <w:rsid w:val="00932EEA"/>
    <w:rsid w:val="009351F6"/>
    <w:rsid w:val="00942989"/>
    <w:rsid w:val="00943A02"/>
    <w:rsid w:val="00944F41"/>
    <w:rsid w:val="009464ED"/>
    <w:rsid w:val="00946F51"/>
    <w:rsid w:val="009501FB"/>
    <w:rsid w:val="00954D9B"/>
    <w:rsid w:val="009569CF"/>
    <w:rsid w:val="0096158D"/>
    <w:rsid w:val="00962FB8"/>
    <w:rsid w:val="00963088"/>
    <w:rsid w:val="0096389C"/>
    <w:rsid w:val="00964B98"/>
    <w:rsid w:val="00965432"/>
    <w:rsid w:val="00967F0E"/>
    <w:rsid w:val="00975B84"/>
    <w:rsid w:val="00982CE8"/>
    <w:rsid w:val="00994FFB"/>
    <w:rsid w:val="0099764C"/>
    <w:rsid w:val="00997892"/>
    <w:rsid w:val="009A3E3C"/>
    <w:rsid w:val="009A4C1F"/>
    <w:rsid w:val="009A5A4A"/>
    <w:rsid w:val="009A792F"/>
    <w:rsid w:val="009B4477"/>
    <w:rsid w:val="009B50B5"/>
    <w:rsid w:val="009B5340"/>
    <w:rsid w:val="009B63D9"/>
    <w:rsid w:val="009B6CF7"/>
    <w:rsid w:val="009B70ED"/>
    <w:rsid w:val="009D1644"/>
    <w:rsid w:val="009D273B"/>
    <w:rsid w:val="009D48CA"/>
    <w:rsid w:val="009E7390"/>
    <w:rsid w:val="009E779D"/>
    <w:rsid w:val="009F242B"/>
    <w:rsid w:val="009F7E9A"/>
    <w:rsid w:val="00A00BF2"/>
    <w:rsid w:val="00A02077"/>
    <w:rsid w:val="00A02779"/>
    <w:rsid w:val="00A039AE"/>
    <w:rsid w:val="00A03F70"/>
    <w:rsid w:val="00A041DE"/>
    <w:rsid w:val="00A06701"/>
    <w:rsid w:val="00A159F7"/>
    <w:rsid w:val="00A16819"/>
    <w:rsid w:val="00A2612A"/>
    <w:rsid w:val="00A33720"/>
    <w:rsid w:val="00A36DDA"/>
    <w:rsid w:val="00A40A5E"/>
    <w:rsid w:val="00A427C3"/>
    <w:rsid w:val="00A43CA9"/>
    <w:rsid w:val="00A44F01"/>
    <w:rsid w:val="00A4567E"/>
    <w:rsid w:val="00A53315"/>
    <w:rsid w:val="00A53DA7"/>
    <w:rsid w:val="00A54FC4"/>
    <w:rsid w:val="00A56100"/>
    <w:rsid w:val="00A57052"/>
    <w:rsid w:val="00A57E97"/>
    <w:rsid w:val="00A64860"/>
    <w:rsid w:val="00A64BD3"/>
    <w:rsid w:val="00A73852"/>
    <w:rsid w:val="00A74E4B"/>
    <w:rsid w:val="00A83CD3"/>
    <w:rsid w:val="00A8662B"/>
    <w:rsid w:val="00A913F5"/>
    <w:rsid w:val="00A918E9"/>
    <w:rsid w:val="00A91A3B"/>
    <w:rsid w:val="00A956D5"/>
    <w:rsid w:val="00AA3A6F"/>
    <w:rsid w:val="00AB052E"/>
    <w:rsid w:val="00AB1845"/>
    <w:rsid w:val="00AB2638"/>
    <w:rsid w:val="00AB268B"/>
    <w:rsid w:val="00AB50E6"/>
    <w:rsid w:val="00AC169F"/>
    <w:rsid w:val="00AC2705"/>
    <w:rsid w:val="00AC3902"/>
    <w:rsid w:val="00AC442D"/>
    <w:rsid w:val="00AC73E0"/>
    <w:rsid w:val="00AD198A"/>
    <w:rsid w:val="00AD4000"/>
    <w:rsid w:val="00AD4904"/>
    <w:rsid w:val="00AE0143"/>
    <w:rsid w:val="00AE14DF"/>
    <w:rsid w:val="00AE1B29"/>
    <w:rsid w:val="00AE47D0"/>
    <w:rsid w:val="00AF2897"/>
    <w:rsid w:val="00AF28E5"/>
    <w:rsid w:val="00AF2D98"/>
    <w:rsid w:val="00AF4365"/>
    <w:rsid w:val="00B01D01"/>
    <w:rsid w:val="00B0267A"/>
    <w:rsid w:val="00B03AD7"/>
    <w:rsid w:val="00B041EB"/>
    <w:rsid w:val="00B16F93"/>
    <w:rsid w:val="00B170B8"/>
    <w:rsid w:val="00B25A7D"/>
    <w:rsid w:val="00B2649E"/>
    <w:rsid w:val="00B32204"/>
    <w:rsid w:val="00B34030"/>
    <w:rsid w:val="00B347C0"/>
    <w:rsid w:val="00B37B63"/>
    <w:rsid w:val="00B40F26"/>
    <w:rsid w:val="00B42477"/>
    <w:rsid w:val="00B46032"/>
    <w:rsid w:val="00B526D3"/>
    <w:rsid w:val="00B52FBB"/>
    <w:rsid w:val="00B53B51"/>
    <w:rsid w:val="00B554FA"/>
    <w:rsid w:val="00B57C3E"/>
    <w:rsid w:val="00B601F2"/>
    <w:rsid w:val="00B622D6"/>
    <w:rsid w:val="00B6361E"/>
    <w:rsid w:val="00B65BA1"/>
    <w:rsid w:val="00B7090B"/>
    <w:rsid w:val="00B7228D"/>
    <w:rsid w:val="00B75DAD"/>
    <w:rsid w:val="00B82A32"/>
    <w:rsid w:val="00B87656"/>
    <w:rsid w:val="00B9106D"/>
    <w:rsid w:val="00B97703"/>
    <w:rsid w:val="00BA03FD"/>
    <w:rsid w:val="00BA4720"/>
    <w:rsid w:val="00BB1C1F"/>
    <w:rsid w:val="00BB303E"/>
    <w:rsid w:val="00BB3535"/>
    <w:rsid w:val="00BB4EEB"/>
    <w:rsid w:val="00BB5FA8"/>
    <w:rsid w:val="00BB704D"/>
    <w:rsid w:val="00BC0604"/>
    <w:rsid w:val="00BC20A8"/>
    <w:rsid w:val="00BC3AB9"/>
    <w:rsid w:val="00BC4563"/>
    <w:rsid w:val="00BC5A62"/>
    <w:rsid w:val="00BD0AC1"/>
    <w:rsid w:val="00BD1534"/>
    <w:rsid w:val="00BD182E"/>
    <w:rsid w:val="00BD55F9"/>
    <w:rsid w:val="00BD60A2"/>
    <w:rsid w:val="00BE18F0"/>
    <w:rsid w:val="00BE2126"/>
    <w:rsid w:val="00BF14AF"/>
    <w:rsid w:val="00BF24C7"/>
    <w:rsid w:val="00BF4F04"/>
    <w:rsid w:val="00C013FB"/>
    <w:rsid w:val="00C0554E"/>
    <w:rsid w:val="00C0681B"/>
    <w:rsid w:val="00C13934"/>
    <w:rsid w:val="00C14BAD"/>
    <w:rsid w:val="00C16386"/>
    <w:rsid w:val="00C17560"/>
    <w:rsid w:val="00C202BC"/>
    <w:rsid w:val="00C207C2"/>
    <w:rsid w:val="00C2208B"/>
    <w:rsid w:val="00C22A04"/>
    <w:rsid w:val="00C23042"/>
    <w:rsid w:val="00C27145"/>
    <w:rsid w:val="00C27BA8"/>
    <w:rsid w:val="00C326D0"/>
    <w:rsid w:val="00C34AD8"/>
    <w:rsid w:val="00C41685"/>
    <w:rsid w:val="00C42B7E"/>
    <w:rsid w:val="00C45EB2"/>
    <w:rsid w:val="00C469A2"/>
    <w:rsid w:val="00C4790B"/>
    <w:rsid w:val="00C55888"/>
    <w:rsid w:val="00C60289"/>
    <w:rsid w:val="00C627D3"/>
    <w:rsid w:val="00C64292"/>
    <w:rsid w:val="00C647DF"/>
    <w:rsid w:val="00C7532D"/>
    <w:rsid w:val="00C768B6"/>
    <w:rsid w:val="00C855FD"/>
    <w:rsid w:val="00C85EF6"/>
    <w:rsid w:val="00C8641D"/>
    <w:rsid w:val="00C86E57"/>
    <w:rsid w:val="00C8707A"/>
    <w:rsid w:val="00C907CD"/>
    <w:rsid w:val="00C92639"/>
    <w:rsid w:val="00C92896"/>
    <w:rsid w:val="00C96097"/>
    <w:rsid w:val="00CA02CA"/>
    <w:rsid w:val="00CA0BA7"/>
    <w:rsid w:val="00CA7DA0"/>
    <w:rsid w:val="00CB1C02"/>
    <w:rsid w:val="00CB326E"/>
    <w:rsid w:val="00CB41B1"/>
    <w:rsid w:val="00CB614B"/>
    <w:rsid w:val="00CC1D74"/>
    <w:rsid w:val="00CC269A"/>
    <w:rsid w:val="00CC33A5"/>
    <w:rsid w:val="00CC5F23"/>
    <w:rsid w:val="00CC6489"/>
    <w:rsid w:val="00CC74B9"/>
    <w:rsid w:val="00CC75D3"/>
    <w:rsid w:val="00CD44ED"/>
    <w:rsid w:val="00CD5A32"/>
    <w:rsid w:val="00CD64D2"/>
    <w:rsid w:val="00CD6F81"/>
    <w:rsid w:val="00CE0EFE"/>
    <w:rsid w:val="00CE0FC2"/>
    <w:rsid w:val="00CE4668"/>
    <w:rsid w:val="00CF51E2"/>
    <w:rsid w:val="00CF5489"/>
    <w:rsid w:val="00CF6022"/>
    <w:rsid w:val="00CF6087"/>
    <w:rsid w:val="00D003A1"/>
    <w:rsid w:val="00D014E3"/>
    <w:rsid w:val="00D02466"/>
    <w:rsid w:val="00D06C0A"/>
    <w:rsid w:val="00D10860"/>
    <w:rsid w:val="00D12271"/>
    <w:rsid w:val="00D2225F"/>
    <w:rsid w:val="00D23446"/>
    <w:rsid w:val="00D27475"/>
    <w:rsid w:val="00D27662"/>
    <w:rsid w:val="00D3271C"/>
    <w:rsid w:val="00D366D6"/>
    <w:rsid w:val="00D37591"/>
    <w:rsid w:val="00D40372"/>
    <w:rsid w:val="00D424C2"/>
    <w:rsid w:val="00D42519"/>
    <w:rsid w:val="00D5566F"/>
    <w:rsid w:val="00D558AB"/>
    <w:rsid w:val="00D6083B"/>
    <w:rsid w:val="00D63082"/>
    <w:rsid w:val="00D72341"/>
    <w:rsid w:val="00D74935"/>
    <w:rsid w:val="00D75CA3"/>
    <w:rsid w:val="00D80532"/>
    <w:rsid w:val="00D80534"/>
    <w:rsid w:val="00D80BB8"/>
    <w:rsid w:val="00D8533B"/>
    <w:rsid w:val="00D86319"/>
    <w:rsid w:val="00D922DF"/>
    <w:rsid w:val="00D94AD5"/>
    <w:rsid w:val="00D94DCF"/>
    <w:rsid w:val="00D964C8"/>
    <w:rsid w:val="00DA7E21"/>
    <w:rsid w:val="00DB0886"/>
    <w:rsid w:val="00DB2684"/>
    <w:rsid w:val="00DB4551"/>
    <w:rsid w:val="00DB4E37"/>
    <w:rsid w:val="00DC2155"/>
    <w:rsid w:val="00DC5460"/>
    <w:rsid w:val="00DD39F1"/>
    <w:rsid w:val="00DD3D0B"/>
    <w:rsid w:val="00DD474F"/>
    <w:rsid w:val="00DD5E0C"/>
    <w:rsid w:val="00DE66CA"/>
    <w:rsid w:val="00DE6E1A"/>
    <w:rsid w:val="00DE7540"/>
    <w:rsid w:val="00DF309C"/>
    <w:rsid w:val="00DF420D"/>
    <w:rsid w:val="00E007B7"/>
    <w:rsid w:val="00E2546B"/>
    <w:rsid w:val="00E265E1"/>
    <w:rsid w:val="00E31E3E"/>
    <w:rsid w:val="00E3596D"/>
    <w:rsid w:val="00E40934"/>
    <w:rsid w:val="00E4100D"/>
    <w:rsid w:val="00E46036"/>
    <w:rsid w:val="00E50DB4"/>
    <w:rsid w:val="00E5725C"/>
    <w:rsid w:val="00E606CE"/>
    <w:rsid w:val="00E6114D"/>
    <w:rsid w:val="00E63D76"/>
    <w:rsid w:val="00E643FC"/>
    <w:rsid w:val="00E64472"/>
    <w:rsid w:val="00E65B7D"/>
    <w:rsid w:val="00E7014E"/>
    <w:rsid w:val="00E74522"/>
    <w:rsid w:val="00E7561D"/>
    <w:rsid w:val="00E7655E"/>
    <w:rsid w:val="00E80A16"/>
    <w:rsid w:val="00E85862"/>
    <w:rsid w:val="00E92270"/>
    <w:rsid w:val="00E9290F"/>
    <w:rsid w:val="00E92FA7"/>
    <w:rsid w:val="00E93A3A"/>
    <w:rsid w:val="00E96083"/>
    <w:rsid w:val="00E96A56"/>
    <w:rsid w:val="00E973DB"/>
    <w:rsid w:val="00EA033D"/>
    <w:rsid w:val="00EB0E09"/>
    <w:rsid w:val="00EB15F9"/>
    <w:rsid w:val="00EB208C"/>
    <w:rsid w:val="00EB534F"/>
    <w:rsid w:val="00EB76D1"/>
    <w:rsid w:val="00EC0125"/>
    <w:rsid w:val="00EC34EF"/>
    <w:rsid w:val="00EC3923"/>
    <w:rsid w:val="00EC4363"/>
    <w:rsid w:val="00EC4E84"/>
    <w:rsid w:val="00ED0BA1"/>
    <w:rsid w:val="00ED0FFC"/>
    <w:rsid w:val="00ED3B6D"/>
    <w:rsid w:val="00ED4F80"/>
    <w:rsid w:val="00ED7431"/>
    <w:rsid w:val="00EE1C39"/>
    <w:rsid w:val="00EE1D82"/>
    <w:rsid w:val="00EE265C"/>
    <w:rsid w:val="00EE33B6"/>
    <w:rsid w:val="00EE5DFF"/>
    <w:rsid w:val="00EE6E0E"/>
    <w:rsid w:val="00EF1619"/>
    <w:rsid w:val="00EF1965"/>
    <w:rsid w:val="00EF2C36"/>
    <w:rsid w:val="00EF5BEF"/>
    <w:rsid w:val="00EF6460"/>
    <w:rsid w:val="00EF6711"/>
    <w:rsid w:val="00EF7D34"/>
    <w:rsid w:val="00F041A9"/>
    <w:rsid w:val="00F07A5E"/>
    <w:rsid w:val="00F10A92"/>
    <w:rsid w:val="00F11E30"/>
    <w:rsid w:val="00F15E5D"/>
    <w:rsid w:val="00F20B95"/>
    <w:rsid w:val="00F22513"/>
    <w:rsid w:val="00F30D37"/>
    <w:rsid w:val="00F31CD1"/>
    <w:rsid w:val="00F35521"/>
    <w:rsid w:val="00F41B79"/>
    <w:rsid w:val="00F43ED6"/>
    <w:rsid w:val="00F45F74"/>
    <w:rsid w:val="00F4757A"/>
    <w:rsid w:val="00F52490"/>
    <w:rsid w:val="00F5323D"/>
    <w:rsid w:val="00F61D6A"/>
    <w:rsid w:val="00F64686"/>
    <w:rsid w:val="00F64790"/>
    <w:rsid w:val="00F648D7"/>
    <w:rsid w:val="00F656BC"/>
    <w:rsid w:val="00F70296"/>
    <w:rsid w:val="00F71628"/>
    <w:rsid w:val="00F770A4"/>
    <w:rsid w:val="00F8610E"/>
    <w:rsid w:val="00F87990"/>
    <w:rsid w:val="00F87C34"/>
    <w:rsid w:val="00F90E07"/>
    <w:rsid w:val="00F931DF"/>
    <w:rsid w:val="00F940A2"/>
    <w:rsid w:val="00F96F6A"/>
    <w:rsid w:val="00FA10C6"/>
    <w:rsid w:val="00FA16BB"/>
    <w:rsid w:val="00FA19B0"/>
    <w:rsid w:val="00FA5CA5"/>
    <w:rsid w:val="00FA640F"/>
    <w:rsid w:val="00FA79EA"/>
    <w:rsid w:val="00FA7CD1"/>
    <w:rsid w:val="00FB089C"/>
    <w:rsid w:val="00FB2854"/>
    <w:rsid w:val="00FB4462"/>
    <w:rsid w:val="00FC006A"/>
    <w:rsid w:val="00FC206E"/>
    <w:rsid w:val="00FC6C65"/>
    <w:rsid w:val="00FC704A"/>
    <w:rsid w:val="00FD034D"/>
    <w:rsid w:val="00FD0FA4"/>
    <w:rsid w:val="00FD11C2"/>
    <w:rsid w:val="00FE1219"/>
    <w:rsid w:val="00FE60C0"/>
    <w:rsid w:val="00FE62F2"/>
    <w:rsid w:val="00FF0A56"/>
    <w:rsid w:val="00FF0F6F"/>
    <w:rsid w:val="00FF1CFB"/>
    <w:rsid w:val="00FF3D08"/>
    <w:rsid w:val="00FF510B"/>
    <w:rsid w:val="00FF5170"/>
    <w:rsid w:val="00FF7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CCAC6E11-5916-4D21-9985-DCC57D49C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5526FA"/>
    <w:pPr>
      <w:pBdr>
        <w:top w:val="none" w:sz="0" w:space="0" w:color="auto"/>
      </w:pBdr>
      <w:spacing w:before="180"/>
      <w:outlineLvl w:val="1"/>
    </w:pPr>
    <w:rPr>
      <w:rFonts w:ascii="Times New Roman" w:hAnsi="Times New Roman"/>
      <w:sz w:val="28"/>
      <w:szCs w:val="28"/>
      <w:lang w:eastAsia="zh-CN"/>
    </w:rPr>
  </w:style>
  <w:style w:type="paragraph" w:styleId="3">
    <w:name w:val="heading 3"/>
    <w:aliases w:val="H3,h3"/>
    <w:basedOn w:val="2"/>
    <w:next w:val="a"/>
    <w:qFormat/>
    <w:rsid w:val="00CF6087"/>
    <w:pPr>
      <w:spacing w:before="120"/>
      <w:outlineLvl w:val="2"/>
    </w:p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0">
    <w:name w:val="References"/>
    <w:basedOn w:val="a"/>
    <w:uiPriority w:val="99"/>
    <w:rsid w:val="00372EE8"/>
    <w:pPr>
      <w:numPr>
        <w:numId w:val="5"/>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39"/>
    <w:qFormat/>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ñ弌’i,列表段,P"/>
    <w:basedOn w:val="a"/>
    <w:link w:val="afa"/>
    <w:uiPriority w:val="34"/>
    <w:qFormat/>
    <w:rsid w:val="00DE6E1A"/>
    <w:pPr>
      <w:ind w:left="720"/>
      <w:contextualSpacing/>
    </w:pPr>
    <w:rPr>
      <w:rFonts w:eastAsia="宋体"/>
      <w:lang w:eastAsia="ja-JP"/>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sid w:val="00DE6E1A"/>
    <w:rPr>
      <w:rFonts w:eastAsia="宋体"/>
      <w:lang w:val="en-GB" w:eastAsia="ja-JP"/>
    </w:rPr>
  </w:style>
  <w:style w:type="character" w:customStyle="1" w:styleId="11">
    <w:name w:val="列表段落 字符1"/>
    <w:uiPriority w:val="34"/>
    <w:qFormat/>
    <w:locked/>
    <w:rsid w:val="00BC3AB9"/>
    <w:rPr>
      <w:rFonts w:ascii="Calibri" w:hAnsi="Calibri"/>
      <w:kern w:val="2"/>
      <w:sz w:val="21"/>
      <w:szCs w:val="22"/>
      <w:lang w:eastAsia="zh-CN"/>
    </w:rPr>
  </w:style>
  <w:style w:type="paragraph" w:customStyle="1" w:styleId="bullet1">
    <w:name w:val="bullet1"/>
    <w:basedOn w:val="a"/>
    <w:link w:val="bullet10"/>
    <w:qFormat/>
    <w:rsid w:val="008925DA"/>
    <w:pPr>
      <w:numPr>
        <w:numId w:val="8"/>
      </w:numPr>
      <w:autoSpaceDE/>
      <w:autoSpaceDN/>
      <w:adjustRightInd/>
      <w:spacing w:after="120"/>
      <w:jc w:val="both"/>
      <w:textAlignment w:val="auto"/>
    </w:pPr>
    <w:rPr>
      <w:rFonts w:eastAsia="宋体"/>
      <w:szCs w:val="24"/>
      <w:lang w:val="en-US" w:eastAsia="zh-CN"/>
    </w:rPr>
  </w:style>
  <w:style w:type="character" w:customStyle="1" w:styleId="bullet10">
    <w:name w:val="bullet1 字符"/>
    <w:link w:val="bullet1"/>
    <w:qFormat/>
    <w:rsid w:val="00D27475"/>
    <w:rPr>
      <w:rFonts w:eastAsia="宋体"/>
      <w:szCs w:val="24"/>
    </w:rPr>
  </w:style>
  <w:style w:type="paragraph" w:customStyle="1" w:styleId="references">
    <w:name w:val="references"/>
    <w:link w:val="references1"/>
    <w:qFormat/>
    <w:rsid w:val="00036144"/>
    <w:pPr>
      <w:numPr>
        <w:numId w:val="9"/>
      </w:numPr>
      <w:jc w:val="both"/>
    </w:pPr>
    <w:rPr>
      <w:rFonts w:eastAsiaTheme="minorEastAsia"/>
      <w:szCs w:val="16"/>
    </w:rPr>
  </w:style>
  <w:style w:type="paragraph" w:customStyle="1" w:styleId="table">
    <w:name w:val="table"/>
    <w:basedOn w:val="a"/>
    <w:next w:val="a"/>
    <w:link w:val="table0"/>
    <w:qFormat/>
    <w:rsid w:val="007229FE"/>
    <w:pPr>
      <w:numPr>
        <w:numId w:val="10"/>
      </w:numPr>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sid w:val="007229FE"/>
    <w:rPr>
      <w:rFonts w:eastAsiaTheme="minorEastAsia"/>
      <w:szCs w:val="24"/>
    </w:rPr>
  </w:style>
  <w:style w:type="table" w:customStyle="1" w:styleId="TableGrid9">
    <w:name w:val="Table Grid9"/>
    <w:basedOn w:val="a1"/>
    <w:uiPriority w:val="39"/>
    <w:qFormat/>
    <w:rsid w:val="00F931DF"/>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c-span">
    <w:name w:val="mc-span"/>
    <w:basedOn w:val="a0"/>
    <w:qFormat/>
    <w:rsid w:val="00AD4000"/>
  </w:style>
  <w:style w:type="paragraph" w:customStyle="1" w:styleId="3nobreakH3Underrubrik2h3MemoHeading3helloTitre">
    <w:name w:val="スタイル 見出し 3no breakH3Underrubrik2h3Memo Heading 3helloTitre ..."/>
    <w:basedOn w:val="3"/>
    <w:rsid w:val="001E5F13"/>
    <w:pPr>
      <w:keepLines w:val="0"/>
      <w:numPr>
        <w:ilvl w:val="2"/>
        <w:numId w:val="21"/>
      </w:numPr>
      <w:overflowPunct/>
      <w:autoSpaceDE/>
      <w:autoSpaceDN/>
      <w:adjustRightInd/>
      <w:spacing w:before="240" w:after="60"/>
      <w:textAlignment w:val="auto"/>
    </w:pPr>
    <w:rPr>
      <w:rFonts w:eastAsia="Batang"/>
      <w:b/>
      <w:sz w:val="20"/>
      <w:szCs w:val="26"/>
      <w:lang w:eastAsia="x-none"/>
    </w:rPr>
  </w:style>
  <w:style w:type="paragraph" w:customStyle="1" w:styleId="StyleHeading1H1h1appheading1l1MemoHeading1h11h12h13h">
    <w:name w:val="Style Heading 1H1h1app heading 1l1Memo Heading 1h11h12h13h..."/>
    <w:basedOn w:val="1"/>
    <w:rsid w:val="001E5F13"/>
    <w:pPr>
      <w:keepNext w:val="0"/>
      <w:keepLines w:val="0"/>
      <w:widowControl w:val="0"/>
      <w:numPr>
        <w:numId w:val="21"/>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eastAsia="en-US"/>
    </w:rPr>
  </w:style>
  <w:style w:type="paragraph" w:customStyle="1" w:styleId="4h4H4H41h41H42h42H43h43H411h411H421h421H44h2">
    <w:name w:val="スタイル 見出し 4h4H4H41h41H42h42H43h43H411h411H421h421H44h...2"/>
    <w:basedOn w:val="4"/>
    <w:rsid w:val="001E5F13"/>
    <w:pPr>
      <w:keepLines w:val="0"/>
      <w:numPr>
        <w:ilvl w:val="3"/>
        <w:numId w:val="21"/>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ui-provider">
    <w:name w:val="ui-provider"/>
    <w:basedOn w:val="a0"/>
    <w:qFormat/>
    <w:rsid w:val="001E5F13"/>
  </w:style>
  <w:style w:type="paragraph" w:customStyle="1" w:styleId="pf0">
    <w:name w:val="pf0"/>
    <w:basedOn w:val="a"/>
    <w:qFormat/>
    <w:rsid w:val="001E5F13"/>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paragraph" w:customStyle="1" w:styleId="proposal">
    <w:name w:val="proposal"/>
    <w:basedOn w:val="ac"/>
    <w:next w:val="a"/>
    <w:link w:val="proposalChar"/>
    <w:autoRedefine/>
    <w:qFormat/>
    <w:rsid w:val="00497B7C"/>
    <w:pPr>
      <w:overflowPunct/>
      <w:autoSpaceDE/>
      <w:autoSpaceDN/>
      <w:adjustRightInd/>
      <w:spacing w:beforeLines="50" w:before="120" w:afterLines="50" w:after="120"/>
      <w:jc w:val="both"/>
      <w:textAlignment w:val="auto"/>
    </w:pPr>
    <w:rPr>
      <w:rFonts w:ascii="Times New Roman" w:eastAsia="宋体" w:hAnsi="Times New Roman" w:cs="Times New Roman"/>
      <w:b/>
      <w:color w:val="auto"/>
      <w:lang w:val="en-US" w:eastAsia="zh-CN"/>
      <w14:scene3d>
        <w14:camera w14:prst="orthographicFront"/>
        <w14:lightRig w14:rig="threePt" w14:dir="t">
          <w14:rot w14:lat="0" w14:lon="0" w14:rev="0"/>
        </w14:lightRig>
      </w14:scene3d>
    </w:rPr>
  </w:style>
  <w:style w:type="character" w:customStyle="1" w:styleId="proposalChar">
    <w:name w:val="proposal Char"/>
    <w:link w:val="proposal"/>
    <w:rsid w:val="00497B7C"/>
    <w:rPr>
      <w:rFonts w:eastAsia="宋体"/>
      <w:b/>
      <w14:scene3d>
        <w14:camera w14:prst="orthographicFront"/>
        <w14:lightRig w14:rig="threePt" w14:dir="t">
          <w14:rot w14:lat="0" w14:lon="0" w14:rev="0"/>
        </w14:lightRig>
      </w14:scene3d>
    </w:rPr>
  </w:style>
  <w:style w:type="paragraph" w:customStyle="1" w:styleId="titlereference">
    <w:name w:val="titlereference"/>
    <w:basedOn w:val="a"/>
    <w:link w:val="titlereference0"/>
    <w:qFormat/>
    <w:rsid w:val="001A7220"/>
    <w:pPr>
      <w:keepNext/>
      <w:keepLines/>
      <w:pBdr>
        <w:top w:val="single" w:sz="12" w:space="3" w:color="auto"/>
      </w:pBdr>
      <w:spacing w:beforeLines="50" w:before="120" w:afterLines="50" w:after="120"/>
      <w:ind w:left="425" w:hanging="425"/>
      <w:outlineLvl w:val="0"/>
    </w:pPr>
    <w:rPr>
      <w:rFonts w:ascii="Arial" w:eastAsia="宋体" w:hAnsi="Arial" w:cs="Arial"/>
      <w:bCs/>
      <w:sz w:val="36"/>
      <w:lang w:val="en-US" w:eastAsia="zh-CN"/>
    </w:rPr>
  </w:style>
  <w:style w:type="character" w:customStyle="1" w:styleId="titlereference0">
    <w:name w:val="titlereference 字符"/>
    <w:basedOn w:val="a0"/>
    <w:link w:val="titlereference"/>
    <w:rsid w:val="001A7220"/>
    <w:rPr>
      <w:rFonts w:ascii="Arial" w:eastAsia="宋体" w:hAnsi="Arial" w:cs="Arial"/>
      <w:bCs/>
      <w:sz w:val="36"/>
    </w:rPr>
  </w:style>
  <w:style w:type="character" w:customStyle="1" w:styleId="references1">
    <w:name w:val="references 字符"/>
    <w:basedOn w:val="a0"/>
    <w:link w:val="references"/>
    <w:rsid w:val="001A7220"/>
    <w:rPr>
      <w:rFonts w:eastAsiaTheme="minorEastAsia"/>
      <w:szCs w:val="16"/>
    </w:rPr>
  </w:style>
  <w:style w:type="paragraph" w:customStyle="1" w:styleId="3GPPText">
    <w:name w:val="3GPP Text"/>
    <w:basedOn w:val="a"/>
    <w:link w:val="3GPPTextChar"/>
    <w:qFormat/>
    <w:rsid w:val="005526FA"/>
    <w:pPr>
      <w:spacing w:before="120" w:after="120"/>
      <w:jc w:val="both"/>
    </w:pPr>
    <w:rPr>
      <w:rFonts w:eastAsia="宋体"/>
      <w:sz w:val="22"/>
      <w:lang w:val="en-US" w:eastAsia="en-US"/>
    </w:rPr>
  </w:style>
  <w:style w:type="character" w:customStyle="1" w:styleId="3GPPTextChar">
    <w:name w:val="3GPP Text Char"/>
    <w:link w:val="3GPPText"/>
    <w:qFormat/>
    <w:rsid w:val="005526FA"/>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A0E3ADC7-4100-43BF-A7C7-ECA4EA7F6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ABDEA3-8F05-4D45-B6E0-3C922F1CFD62}">
  <ds:schemaRefs>
    <ds:schemaRef ds:uri="http://schemas.microsoft.com/sharepoint/v3/contenttype/forms"/>
  </ds:schemaRefs>
</ds:datastoreItem>
</file>

<file path=customXml/itemProps3.xml><?xml version="1.0" encoding="utf-8"?>
<ds:datastoreItem xmlns:ds="http://schemas.openxmlformats.org/officeDocument/2006/customXml" ds:itemID="{9A040ADE-47D8-4071-97A9-DAE4DFBA592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799</TotalTime>
  <Pages>7</Pages>
  <Words>2856</Words>
  <Characters>16281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19099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Ang Yang</cp:lastModifiedBy>
  <cp:revision>66</cp:revision>
  <cp:lastPrinted>2002-04-23T07:10:00Z</cp:lastPrinted>
  <dcterms:created xsi:type="dcterms:W3CDTF">2023-08-11T11:49:00Z</dcterms:created>
  <dcterms:modified xsi:type="dcterms:W3CDTF">2023-11-03T14:42:00Z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a5fae48b6b6cd1179356b31ac4e6633892f8a568a8e35ef650fc6dc0802ebc82</vt:lpwstr>
  </property>
  <property fmtid="{D5CDD505-2E9C-101B-9397-08002B2CF9AE}" pid="3" name="ContentTypeId">
    <vt:lpwstr>0x01010057CC4845EE989D469C4AF99498678D58</vt:lpwstr>
  </property>
</Properties>
</file>